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9D75F" w14:textId="77777777" w:rsidR="00210681" w:rsidRPr="003A43A7" w:rsidRDefault="00210681" w:rsidP="00660878">
      <w:pPr>
        <w:spacing w:after="0" w:line="254" w:lineRule="auto"/>
        <w:rPr>
          <w:rFonts w:ascii="Arial" w:hAnsi="Arial" w:cs="Arial"/>
        </w:rPr>
      </w:pPr>
      <w:r>
        <w:rPr>
          <w:rFonts w:ascii="Arial" w:hAnsi="Arial"/>
        </w:rPr>
        <w:t>COMMUNIQUÉ DE PRESSE</w:t>
      </w:r>
    </w:p>
    <w:p w14:paraId="0DAF18E6" w14:textId="5669799F" w:rsidR="00660878" w:rsidRPr="003A43A7" w:rsidRDefault="005D43E0" w:rsidP="00660878">
      <w:pPr>
        <w:spacing w:after="0" w:line="254" w:lineRule="auto"/>
        <w:rPr>
          <w:rFonts w:ascii="Arial" w:hAnsi="Arial" w:cs="Arial"/>
        </w:rPr>
      </w:pPr>
      <w:r>
        <w:rPr>
          <w:rFonts w:ascii="Arial" w:hAnsi="Arial"/>
        </w:rPr>
        <w:t>Le 30 août 2023</w:t>
      </w:r>
      <w:r>
        <w:rPr>
          <w:rFonts w:ascii="Arial" w:hAnsi="Arial"/>
        </w:rPr>
        <w:br/>
      </w:r>
      <w:r>
        <w:rPr>
          <w:rFonts w:ascii="Arial" w:hAnsi="Arial"/>
        </w:rPr>
        <w:br/>
      </w:r>
      <w:r>
        <w:rPr>
          <w:rFonts w:ascii="Arial" w:hAnsi="Arial"/>
          <w:b/>
          <w:sz w:val="28"/>
        </w:rPr>
        <w:t>Au Mexique, Getzner protège le Train Maya contre les vibrations</w:t>
      </w:r>
    </w:p>
    <w:p w14:paraId="38219EE9" w14:textId="2D4E0354" w:rsidR="00510D48" w:rsidRPr="003A43A7" w:rsidRDefault="00510D48" w:rsidP="00D227BF">
      <w:pPr>
        <w:spacing w:after="0" w:line="254" w:lineRule="auto"/>
        <w:rPr>
          <w:rFonts w:ascii="Arial" w:hAnsi="Arial" w:cs="Arial"/>
          <w:b/>
          <w:bCs/>
        </w:rPr>
      </w:pPr>
      <w:r>
        <w:rPr>
          <w:rFonts w:ascii="Arial" w:hAnsi="Arial"/>
          <w:b/>
        </w:rPr>
        <w:t>Protection durable contre le bruit et les vibrations pour la ligne ferroviaire desservant les sites mayas</w:t>
      </w:r>
    </w:p>
    <w:p w14:paraId="67FDCD7B" w14:textId="77777777" w:rsidR="00660878" w:rsidRPr="003A43A7" w:rsidRDefault="00660878" w:rsidP="00660878">
      <w:pPr>
        <w:spacing w:after="0" w:line="254" w:lineRule="auto"/>
        <w:rPr>
          <w:rFonts w:ascii="Arial" w:hAnsi="Arial" w:cs="Arial"/>
        </w:rPr>
      </w:pPr>
    </w:p>
    <w:p w14:paraId="5CB8C6D0" w14:textId="459CE5CE" w:rsidR="00E80F6D" w:rsidRPr="003A43A7" w:rsidRDefault="00FF11D7" w:rsidP="00E80F6D">
      <w:pPr>
        <w:spacing w:after="0" w:line="254" w:lineRule="auto"/>
        <w:rPr>
          <w:rFonts w:ascii="Arial" w:hAnsi="Arial" w:cs="Arial"/>
          <w:b/>
          <w:bCs/>
        </w:rPr>
      </w:pPr>
      <w:r>
        <w:rPr>
          <w:rFonts w:ascii="Arial" w:hAnsi="Arial"/>
          <w:b/>
        </w:rPr>
        <w:t xml:space="preserve">Buers (AT), </w:t>
      </w:r>
      <w:r>
        <w:rPr>
          <w:rFonts w:ascii="Arial" w:hAnsi="Arial"/>
          <w:b/>
          <w:color w:val="000000" w:themeColor="text1"/>
        </w:rPr>
        <w:t xml:space="preserve">Cancún (MX). Avec le Train Maya, projet de grande envergure au Mexique, le leader en matière d’isolation des vibrations Getzner Werkstoffe contribue au </w:t>
      </w:r>
      <w:r>
        <w:rPr>
          <w:rFonts w:ascii="Arial" w:hAnsi="Arial"/>
          <w:b/>
        </w:rPr>
        <w:t xml:space="preserve">respect de l’environnement et à la durabilité. </w:t>
      </w:r>
      <w:r>
        <w:rPr>
          <w:rFonts w:ascii="Arial" w:hAnsi="Arial"/>
          <w:b/>
          <w:color w:val="000000" w:themeColor="text1"/>
        </w:rPr>
        <w:t xml:space="preserve">Les solutions de protection des riverains, de la réserve naturelle et de la superstructure de voie ferrée sont conçues pour durer des décennies, </w:t>
      </w:r>
      <w:r>
        <w:rPr>
          <w:rFonts w:ascii="Arial" w:hAnsi="Arial"/>
          <w:b/>
        </w:rPr>
        <w:t>ce qui permettra également de réduire les coûts de maintenance des voies.</w:t>
      </w:r>
      <w:r>
        <w:rPr>
          <w:rFonts w:ascii="Arial" w:hAnsi="Arial"/>
          <w:b/>
          <w:color w:val="000000" w:themeColor="text1"/>
        </w:rPr>
        <w:t xml:space="preserve"> </w:t>
      </w:r>
      <w:r>
        <w:rPr>
          <w:rFonts w:ascii="Arial" w:hAnsi="Arial"/>
          <w:b/>
        </w:rPr>
        <w:t>La fin des travaux du Train Maya est prévue pour 2024. La demande de solutions antivibratoires efficaces à long terme pour le secteur ferroviaire continue d’augmenter à l’échelle mondiale.</w:t>
      </w:r>
    </w:p>
    <w:p w14:paraId="336A6E5E" w14:textId="77777777" w:rsidR="00A7518F" w:rsidRPr="003A43A7" w:rsidRDefault="00A7518F" w:rsidP="00A7518F">
      <w:pPr>
        <w:spacing w:after="0" w:line="254" w:lineRule="auto"/>
        <w:rPr>
          <w:rFonts w:ascii="Arial" w:hAnsi="Arial" w:cs="Arial"/>
          <w:b/>
          <w:bCs/>
          <w:color w:val="FF0000"/>
        </w:rPr>
      </w:pPr>
    </w:p>
    <w:p w14:paraId="0AF9AB18" w14:textId="556F37ED" w:rsidR="003743A4" w:rsidRPr="003A43A7" w:rsidRDefault="00396705" w:rsidP="00FF30D7">
      <w:pPr>
        <w:pStyle w:val="Listenabsatz"/>
        <w:spacing w:after="0" w:line="254" w:lineRule="auto"/>
        <w:ind w:left="0"/>
        <w:rPr>
          <w:rFonts w:ascii="Arial" w:hAnsi="Arial" w:cs="Arial"/>
        </w:rPr>
      </w:pPr>
      <w:r>
        <w:rPr>
          <w:rFonts w:ascii="Arial" w:hAnsi="Arial"/>
        </w:rPr>
        <w:t>Le Train Maya est l’un des plus grands projets d’infrastructure à participation internationale actuellement réalisé au Mexique. La ligne de chemin de fer de plus de 1 500 kilomètres de long desservira divers sites touristiques ayant une importance capitale dans la culture maya, ainsi que des villes et des plages.</w:t>
      </w:r>
      <w:r>
        <w:rPr>
          <w:rFonts w:ascii="Arial" w:hAnsi="Arial"/>
          <w:color w:val="000000" w:themeColor="text1"/>
        </w:rPr>
        <w:t xml:space="preserve"> Le projet se trouve actuellement en phase finale ; la ligne ferroviaire devrait être mise en service à la mi-2024, notamment grâce aux produits Getzner livrés dans les délais impartis. « Par notre travail, nous pouvons considérablement minimiser les nuisances pour l’Homme et la nature. Nos solutions absorbent les vibrations et le bruit dus aux chemins de fer et protègent la superstructure de voie ferrée. Il s’agit d’un énorme avantage pour les riverains et la réserve naturelle, mais aussi pour les exploitants » souligne </w:t>
      </w:r>
      <w:r>
        <w:rPr>
          <w:rFonts w:ascii="Arial" w:hAnsi="Arial"/>
        </w:rPr>
        <w:t>Jürgen Rainalter, directeur général de Getzner Werkstoffe.</w:t>
      </w:r>
    </w:p>
    <w:p w14:paraId="426C371C" w14:textId="77777777" w:rsidR="00984F7B" w:rsidRPr="003A43A7" w:rsidRDefault="00984F7B" w:rsidP="00396705">
      <w:pPr>
        <w:pStyle w:val="Listenabsatz"/>
        <w:spacing w:after="0" w:line="254" w:lineRule="auto"/>
        <w:ind w:left="0"/>
        <w:rPr>
          <w:rFonts w:ascii="Arial" w:hAnsi="Arial" w:cs="Arial"/>
          <w:color w:val="000000" w:themeColor="text1"/>
        </w:rPr>
      </w:pPr>
    </w:p>
    <w:p w14:paraId="5D90F656" w14:textId="2067F5AF" w:rsidR="00E16631" w:rsidRPr="003A43A7" w:rsidRDefault="00B30D81" w:rsidP="00E16631">
      <w:pPr>
        <w:pStyle w:val="Listenabsatz"/>
        <w:spacing w:after="0" w:line="254" w:lineRule="auto"/>
        <w:ind w:left="0"/>
        <w:rPr>
          <w:rFonts w:ascii="Arial" w:hAnsi="Arial" w:cs="Arial"/>
          <w:b/>
          <w:bCs/>
          <w:color w:val="000000" w:themeColor="text1"/>
        </w:rPr>
      </w:pPr>
      <w:r>
        <w:rPr>
          <w:rFonts w:ascii="Arial" w:hAnsi="Arial"/>
          <w:b/>
          <w:color w:val="000000" w:themeColor="text1"/>
        </w:rPr>
        <w:t xml:space="preserve">Engagement pour des décennies dans la réserve naturelle </w:t>
      </w:r>
    </w:p>
    <w:p w14:paraId="572394D1" w14:textId="53B10A91" w:rsidR="00A32E9C" w:rsidRPr="003A43A7" w:rsidRDefault="00A2172A" w:rsidP="004B0336">
      <w:pPr>
        <w:pStyle w:val="Listenabsatz"/>
        <w:spacing w:after="0" w:line="254" w:lineRule="auto"/>
        <w:ind w:left="0"/>
        <w:rPr>
          <w:rFonts w:ascii="Arial" w:hAnsi="Arial" w:cs="Arial"/>
          <w:color w:val="000000" w:themeColor="text1"/>
        </w:rPr>
      </w:pPr>
      <w:r>
        <w:rPr>
          <w:rFonts w:ascii="Arial" w:hAnsi="Arial"/>
        </w:rPr>
        <w:t xml:space="preserve">« Le Mexique tire des avantages à la fois économiques et écologiques de ce projet » poursuit Jürgen Rainalter. </w:t>
      </w:r>
      <w:r>
        <w:rPr>
          <w:rFonts w:ascii="Arial" w:hAnsi="Arial"/>
          <w:color w:val="000000" w:themeColor="text1"/>
        </w:rPr>
        <w:t xml:space="preserve">En plus du transport des marchandises, à partir de la mi-2024, près de 3 millions de personnes emprunteront chaque année le train pour se rendre à 20 endroits différents, dans le respect de l’environnement. </w:t>
      </w:r>
      <w:r>
        <w:rPr>
          <w:rFonts w:ascii="Arial" w:hAnsi="Arial"/>
        </w:rPr>
        <w:t xml:space="preserve">La voie traversant en partie une réserve de biosphère sensible, l’aménagement de la voie ferrée à travers les sites historiques mayas revêt une importance capitale. Le Train Maya est une ligne ferroviaire à suspension élastique et sera donc protégée pendant des décennies des vibrations et du bruit excessifs. </w:t>
      </w:r>
      <w:r>
        <w:rPr>
          <w:rFonts w:ascii="Arial" w:hAnsi="Arial"/>
          <w:color w:val="000000" w:themeColor="text1"/>
        </w:rPr>
        <w:t>Le spécialiste de la protection contre les vibrations est impliqué dans ce projet de grande envergure, qui inclut diverses réserves naturelles sensibles, depuis 2019.</w:t>
      </w:r>
      <w:r>
        <w:rPr>
          <w:rFonts w:ascii="Arial" w:hAnsi="Arial"/>
        </w:rPr>
        <w:t xml:space="preserve"> « Getzner nous a prouvé dès la phase de planification que nous avions affaire à un partenaire de projet expérimenté et extrêmement fiable dans la mise en œuvre. Les nombreux échanges avec les experts apportent de larges avantages au projet, notamment en termes de durabilité » explique Luis </w:t>
      </w:r>
      <w:proofErr w:type="spellStart"/>
      <w:r>
        <w:rPr>
          <w:rFonts w:ascii="Arial" w:hAnsi="Arial"/>
        </w:rPr>
        <w:t>Váldes</w:t>
      </w:r>
      <w:proofErr w:type="spellEnd"/>
      <w:r>
        <w:rPr>
          <w:rFonts w:ascii="Arial" w:hAnsi="Arial"/>
        </w:rPr>
        <w:t xml:space="preserve">, directeur général de </w:t>
      </w:r>
      <w:proofErr w:type="spellStart"/>
      <w:r>
        <w:rPr>
          <w:rFonts w:ascii="Arial" w:hAnsi="Arial"/>
        </w:rPr>
        <w:t>Lumietri</w:t>
      </w:r>
      <w:proofErr w:type="spellEnd"/>
      <w:r>
        <w:rPr>
          <w:rFonts w:ascii="Arial" w:hAnsi="Arial"/>
        </w:rPr>
        <w:t xml:space="preserve"> de México S.A. de C.V. </w:t>
      </w:r>
      <w:r>
        <w:rPr>
          <w:rFonts w:ascii="Arial" w:hAnsi="Arial"/>
          <w:b/>
          <w:color w:val="FF0000"/>
        </w:rPr>
        <w:br/>
      </w:r>
      <w:r>
        <w:rPr>
          <w:rFonts w:ascii="Arial" w:hAnsi="Arial"/>
          <w:b/>
          <w:color w:val="000000" w:themeColor="text1"/>
        </w:rPr>
        <w:t>Isolation du bruit et des vibrations</w:t>
      </w:r>
      <w:r>
        <w:rPr>
          <w:rFonts w:ascii="Arial" w:hAnsi="Arial"/>
          <w:b/>
          <w:color w:val="FF0000"/>
        </w:rPr>
        <w:br/>
      </w:r>
      <w:r>
        <w:rPr>
          <w:rFonts w:ascii="Arial" w:hAnsi="Arial"/>
        </w:rPr>
        <w:t>Divers produits de protection contre les vibrations de Getzner sont utilisés sur les voies du Train Maya </w:t>
      </w:r>
      <w:r>
        <w:rPr>
          <w:rFonts w:ascii="Arial" w:hAnsi="Arial"/>
          <w:color w:val="000000" w:themeColor="text1"/>
        </w:rPr>
        <w:t xml:space="preserve">: </w:t>
      </w:r>
      <w:r>
        <w:rPr>
          <w:rFonts w:ascii="Arial" w:hAnsi="Arial"/>
        </w:rPr>
        <w:t>p</w:t>
      </w:r>
      <w:r>
        <w:rPr>
          <w:rFonts w:ascii="Arial" w:hAnsi="Arial"/>
          <w:color w:val="000000" w:themeColor="text1"/>
        </w:rPr>
        <w:t>ar exemple, les tapis sous ballast qui, comme leur nom l’indique, sont disposés sous le ballast des lignes ferroviaires, sont utilisés sur le tronçon numéro 5 qui relie Tulum à Cancún et revêt une importance à la fois touristique et économique. Ils sont conçus pour réduire la transmission des vibrations à l’environnement et, dans le même temps, pour stabiliser la géométrie de la voie.</w:t>
      </w:r>
      <w:r>
        <w:rPr>
          <w:rFonts w:ascii="Arial" w:hAnsi="Arial"/>
        </w:rPr>
        <w:t xml:space="preserve"> </w:t>
      </w:r>
      <w:r>
        <w:rPr>
          <w:rFonts w:ascii="Arial" w:hAnsi="Arial"/>
          <w:color w:val="000000" w:themeColor="text1"/>
        </w:rPr>
        <w:t>« Nos tapis sous ballast réduisent les vibrations liées au transport ferroviaire ainsi que le bruit solidien, ce qui présente un énorme avantage pour les riverains et la réserve naturelle » déclare Thomas Gamsjäger, responsable du secteur des chemins de fer chez Getzner.</w:t>
      </w:r>
    </w:p>
    <w:p w14:paraId="400C017D" w14:textId="77777777" w:rsidR="00803060" w:rsidRPr="005101F4" w:rsidRDefault="00803060" w:rsidP="007100ED">
      <w:pPr>
        <w:pStyle w:val="Listenabsatz"/>
        <w:spacing w:after="0" w:line="254" w:lineRule="auto"/>
        <w:ind w:left="0"/>
        <w:rPr>
          <w:rFonts w:ascii="Arial" w:hAnsi="Arial" w:cs="Arial"/>
          <w:color w:val="000000" w:themeColor="text1"/>
        </w:rPr>
      </w:pPr>
    </w:p>
    <w:p w14:paraId="1B3C1F1F" w14:textId="78A179F7" w:rsidR="001030CD" w:rsidRPr="003A43A7" w:rsidRDefault="00202B73" w:rsidP="001030CD">
      <w:pPr>
        <w:spacing w:after="0" w:line="254" w:lineRule="auto"/>
        <w:rPr>
          <w:rFonts w:ascii="Arial" w:hAnsi="Arial" w:cs="Arial"/>
          <w:b/>
          <w:bCs/>
          <w:color w:val="000000" w:themeColor="text1"/>
        </w:rPr>
      </w:pPr>
      <w:r>
        <w:rPr>
          <w:rFonts w:ascii="Arial" w:hAnsi="Arial"/>
          <w:b/>
          <w:color w:val="000000" w:themeColor="text1"/>
        </w:rPr>
        <w:t>Réduction des coûts d’entretien et de maintenance</w:t>
      </w:r>
    </w:p>
    <w:p w14:paraId="4C29242A" w14:textId="76BF5886" w:rsidR="00B51063" w:rsidRPr="003A43A7" w:rsidRDefault="00B45BD3" w:rsidP="00056942">
      <w:pPr>
        <w:spacing w:after="0" w:line="254" w:lineRule="auto"/>
        <w:rPr>
          <w:rFonts w:ascii="Arial" w:hAnsi="Arial" w:cs="Arial"/>
          <w:b/>
          <w:bCs/>
          <w:color w:val="000000" w:themeColor="text1"/>
        </w:rPr>
      </w:pPr>
      <w:r>
        <w:rPr>
          <w:rFonts w:ascii="Arial" w:hAnsi="Arial"/>
          <w:color w:val="000000" w:themeColor="text1"/>
        </w:rPr>
        <w:lastRenderedPageBreak/>
        <w:t>Pour protéger tout particulièrement la superstructure du train et les zones largement exposées à l’usure, Getzner intègre dans la voie des traverses à semelles spéciales en Sylomer, un matériau à base de polyuréthane développé par l’entreprise. Les semelles sous traverse sont avant tout utilisées pour protéger le ballast d’une abrasion trop rapide. La couche élastique placée sous la traverse « encastre » le ballast pour le protéger. « Les semelles sous traverse sont particulièrement efficaces au niveau des emplacements largement exposés à l’usure. La solution antivibratoire prolonge la durée de vie de la superstructure du train et des bâtiments, et ce pour des décennies, sans perdre en efficacité. Cela présente également des avantages pour l’exploitant : la voie reste fonctionnelle plus longtemps, les besoins en maintenance et, par conséquent, les coûts de l’énergie et d’entretien de la ligne peuvent être réduits</w:t>
      </w:r>
      <w:r>
        <w:rPr>
          <w:rFonts w:ascii="Arial" w:hAnsi="Arial"/>
        </w:rPr>
        <w:t> » ajoute Thomas Gamsjäger.</w:t>
      </w:r>
      <w:r>
        <w:rPr>
          <w:rFonts w:ascii="Arial" w:hAnsi="Arial"/>
          <w:b/>
          <w:color w:val="000000" w:themeColor="text1"/>
        </w:rPr>
        <w:br/>
      </w:r>
    </w:p>
    <w:p w14:paraId="421C22D1" w14:textId="13F5A59E" w:rsidR="004E6F57" w:rsidRPr="003A43A7" w:rsidRDefault="00E46A40" w:rsidP="003A43A7">
      <w:pPr>
        <w:rPr>
          <w:rFonts w:ascii="Arial" w:hAnsi="Arial" w:cs="Arial"/>
        </w:rPr>
      </w:pPr>
      <w:r>
        <w:rPr>
          <w:rFonts w:ascii="Arial" w:hAnsi="Arial"/>
          <w:b/>
          <w:color w:val="000000" w:themeColor="text1"/>
        </w:rPr>
        <w:t>Amélioration de l’empreinte écologique</w:t>
      </w:r>
      <w:r>
        <w:rPr>
          <w:rFonts w:ascii="Arial" w:hAnsi="Arial"/>
          <w:b/>
          <w:color w:val="000000" w:themeColor="text1"/>
        </w:rPr>
        <w:br/>
      </w:r>
      <w:r>
        <w:rPr>
          <w:rFonts w:ascii="Arial" w:hAnsi="Arial"/>
          <w:color w:val="000000" w:themeColor="text1"/>
        </w:rPr>
        <w:t>L’utilisation des semelles sous traverse et des tapis sous ballast efficaces et durables pour le Train Maya vise à augmenter la durée de vie de la superstructure, à minimiser les coûts d’entretien et, par conséquent, à apporter plus de durabilité à l’ensemble de l’installation. « Par rapport à des lignes ferroviaires mises en œuvre de manière traditionnelle, nous atteignons ainsi une empreinte écologique nettement plus faible calculée sur la durée de vie de la ligne. Cela a déjà été prouvé par une étude réalisée par l’Université technique de Graz » décrit Thomas Gamsjäger. La protection contre les vibrations est conçue de telle manière à fonctionner pendant des décennies, sans entretien et sans perdre en efficacité.</w:t>
      </w:r>
      <w:r>
        <w:rPr>
          <w:rFonts w:ascii="Arial" w:hAnsi="Arial"/>
          <w:color w:val="000000" w:themeColor="text1"/>
        </w:rPr>
        <w:br/>
      </w:r>
      <w:r>
        <w:rPr>
          <w:rFonts w:ascii="Arial" w:hAnsi="Arial"/>
          <w:color w:val="000000" w:themeColor="text1"/>
        </w:rPr>
        <w:br/>
      </w:r>
      <w:r>
        <w:rPr>
          <w:rFonts w:ascii="Arial" w:hAnsi="Arial"/>
          <w:b/>
          <w:color w:val="000000" w:themeColor="text1"/>
        </w:rPr>
        <w:t>Recherche de collaborateurs</w:t>
      </w:r>
      <w:r>
        <w:rPr>
          <w:rFonts w:ascii="Arial" w:hAnsi="Arial"/>
          <w:b/>
        </w:rPr>
        <w:br/>
      </w:r>
      <w:r>
        <w:rPr>
          <w:rFonts w:ascii="Arial" w:hAnsi="Arial"/>
        </w:rPr>
        <w:t xml:space="preserve">Le projet de grande envergure du Train Maya est un exemple de la demande toujours plus importante à l’échelle internationale de solutions durables pour la protection contre les vibrations dans la construction de réseaux ferrés. </w:t>
      </w:r>
      <w:r>
        <w:rPr>
          <w:rFonts w:ascii="Arial" w:hAnsi="Arial"/>
          <w:color w:val="000000" w:themeColor="text1"/>
        </w:rPr>
        <w:t xml:space="preserve">« Il est indéniable que la sécurité, la durabilité et la protection contre le bruit sont aujourd’hui déterminantes dans le transport de personnes et de marchandises. Cette évolution a permis à Getzner de réaliser un premier semestre 2023 solide, avec un chiffre d’affaires de plus de 80 millions d’euros. Nos prévisions commerciales demeurent optimistes, c’est d’ailleurs pourquoi nous sommes à la recherche de nouveaux collaborateurs dynamiques, tant au siège du groupe à Buers que pour nos sites internationaux » résume Jürgen Rainalter. </w:t>
      </w:r>
      <w:r>
        <w:rPr>
          <w:rFonts w:ascii="Arial" w:hAnsi="Arial"/>
        </w:rPr>
        <w:t xml:space="preserve">Vous trouverez les emplois vacants sur </w:t>
      </w:r>
      <w:hyperlink r:id="rId5" w:history="1">
        <w:r>
          <w:rPr>
            <w:rStyle w:val="Hyperlink"/>
            <w:rFonts w:ascii="Arial" w:hAnsi="Arial"/>
          </w:rPr>
          <w:t>https://www.getzner.com/fr/carrieres</w:t>
        </w:r>
      </w:hyperlink>
      <w:r>
        <w:rPr>
          <w:rFonts w:ascii="Arial" w:hAnsi="Arial"/>
        </w:rPr>
        <w:t>.</w:t>
      </w:r>
      <w:r>
        <w:rPr>
          <w:rFonts w:ascii="Arial" w:hAnsi="Arial"/>
        </w:rPr>
        <w:br/>
      </w:r>
      <w:r>
        <w:rPr>
          <w:rFonts w:ascii="Arial" w:hAnsi="Arial"/>
          <w:color w:val="000000" w:themeColor="text1"/>
        </w:rPr>
        <w:br/>
      </w:r>
      <w:r>
        <w:rPr>
          <w:rFonts w:ascii="Arial" w:hAnsi="Arial"/>
          <w:b/>
          <w:color w:val="000000" w:themeColor="text1"/>
        </w:rPr>
        <w:t xml:space="preserve">Photo : </w:t>
      </w:r>
      <w:r>
        <w:rPr>
          <w:rFonts w:ascii="Arial" w:hAnsi="Arial"/>
          <w:color w:val="000000" w:themeColor="text1"/>
        </w:rPr>
        <w:t xml:space="preserve">Installation de la protection contre les vibrations Getzner pour le Train Maya </w:t>
      </w:r>
      <w:r>
        <w:rPr>
          <w:rFonts w:ascii="Arial" w:hAnsi="Arial"/>
          <w:color w:val="000000" w:themeColor="text1"/>
        </w:rPr>
        <w:br/>
      </w:r>
      <w:r>
        <w:rPr>
          <w:rFonts w:ascii="Arial" w:hAnsi="Arial"/>
          <w:b/>
          <w:color w:val="000000" w:themeColor="text1"/>
        </w:rPr>
        <w:t>Légende</w:t>
      </w:r>
      <w:r>
        <w:rPr>
          <w:rFonts w:ascii="Arial" w:hAnsi="Arial"/>
          <w:color w:val="000000" w:themeColor="text1"/>
        </w:rPr>
        <w:t> : Les tapis sous ballast Getzner minimisent les nuisances induites par les vibrations et le bruit sur l’Homme et la nature.</w:t>
      </w:r>
      <w:r>
        <w:rPr>
          <w:rFonts w:ascii="Arial" w:hAnsi="Arial"/>
          <w:color w:val="000000" w:themeColor="text1"/>
        </w:rPr>
        <w:br/>
      </w:r>
      <w:r>
        <w:rPr>
          <w:rFonts w:ascii="Arial" w:hAnsi="Arial"/>
          <w:b/>
          <w:color w:val="000000" w:themeColor="text1"/>
        </w:rPr>
        <w:t>Crédit photographique</w:t>
      </w:r>
      <w:r>
        <w:rPr>
          <w:rFonts w:ascii="Arial" w:hAnsi="Arial"/>
          <w:color w:val="000000" w:themeColor="text1"/>
        </w:rPr>
        <w:t xml:space="preserve"> : Getzner Werkstoffe, publication libre de droits. </w:t>
      </w:r>
      <w:r>
        <w:rPr>
          <w:rFonts w:ascii="Arial" w:hAnsi="Arial"/>
          <w:color w:val="000000" w:themeColor="text1"/>
        </w:rPr>
        <w:br/>
      </w:r>
      <w:r>
        <w:rPr>
          <w:rFonts w:ascii="Arial" w:hAnsi="Arial"/>
          <w:color w:val="000000" w:themeColor="text1"/>
        </w:rPr>
        <w:br/>
      </w:r>
      <w:r>
        <w:rPr>
          <w:rFonts w:ascii="Arial" w:hAnsi="Arial"/>
          <w:b/>
          <w:color w:val="000000" w:themeColor="text1"/>
        </w:rPr>
        <w:t xml:space="preserve">Graphique : </w:t>
      </w:r>
      <w:r>
        <w:rPr>
          <w:rFonts w:ascii="Arial" w:hAnsi="Arial"/>
          <w:color w:val="000000" w:themeColor="text1"/>
        </w:rPr>
        <w:t xml:space="preserve">Itinéraire du Train Maya </w:t>
      </w:r>
      <w:r>
        <w:rPr>
          <w:rFonts w:ascii="Arial" w:hAnsi="Arial"/>
          <w:color w:val="000000" w:themeColor="text1"/>
        </w:rPr>
        <w:br/>
      </w:r>
      <w:r>
        <w:rPr>
          <w:rFonts w:ascii="Arial" w:hAnsi="Arial"/>
          <w:b/>
          <w:color w:val="000000" w:themeColor="text1"/>
        </w:rPr>
        <w:t>Légende du graphique</w:t>
      </w:r>
      <w:r>
        <w:rPr>
          <w:rFonts w:ascii="Arial" w:hAnsi="Arial"/>
          <w:color w:val="000000" w:themeColor="text1"/>
        </w:rPr>
        <w:t> : Le Train Maya est un exemple de la demande toujours plus importante à l’échelle internationale de solutions durables pour la protection contre les vibrations dans le secteur ferroviaire.</w:t>
      </w:r>
      <w:r>
        <w:rPr>
          <w:rFonts w:ascii="Arial" w:hAnsi="Arial"/>
          <w:color w:val="000000" w:themeColor="text1"/>
        </w:rPr>
        <w:br/>
      </w:r>
      <w:r>
        <w:rPr>
          <w:rFonts w:ascii="Arial" w:hAnsi="Arial"/>
          <w:b/>
          <w:color w:val="000000" w:themeColor="text1"/>
        </w:rPr>
        <w:t>Source du graphique</w:t>
      </w:r>
      <w:r>
        <w:rPr>
          <w:rFonts w:ascii="Arial" w:hAnsi="Arial"/>
          <w:color w:val="000000" w:themeColor="text1"/>
        </w:rPr>
        <w:t xml:space="preserve"> : Trainspotting34, publication libre de droits </w:t>
      </w:r>
    </w:p>
    <w:p w14:paraId="2115278C" w14:textId="77777777" w:rsidR="00B807DE" w:rsidRPr="003A43A7" w:rsidRDefault="00B807DE" w:rsidP="004B380D">
      <w:pPr>
        <w:rPr>
          <w:rFonts w:ascii="Arial" w:hAnsi="Arial"/>
          <w:color w:val="000000" w:themeColor="text1"/>
        </w:rPr>
      </w:pPr>
    </w:p>
    <w:p w14:paraId="29482A9E" w14:textId="690E27E3" w:rsidR="00B807DE" w:rsidRPr="003A43A7" w:rsidRDefault="004B380D" w:rsidP="004B380D">
      <w:pPr>
        <w:rPr>
          <w:rFonts w:ascii="Arial" w:hAnsi="Arial" w:cs="Arial"/>
          <w:b/>
          <w:bCs/>
          <w:color w:val="000000" w:themeColor="text1"/>
          <w:sz w:val="18"/>
          <w:szCs w:val="18"/>
        </w:rPr>
      </w:pPr>
      <w:r>
        <w:rPr>
          <w:rFonts w:ascii="Arial" w:hAnsi="Arial"/>
          <w:color w:val="000000" w:themeColor="text1"/>
        </w:rPr>
        <w:t xml:space="preserve">Cliquez ici pour accéder au </w:t>
      </w:r>
      <w:hyperlink r:id="rId6" w:history="1">
        <w:r w:rsidRPr="0002618A">
          <w:rPr>
            <w:rStyle w:val="Hyperlink"/>
            <w:rFonts w:ascii="Arial" w:hAnsi="Arial"/>
          </w:rPr>
          <w:t>dossier de presse</w:t>
        </w:r>
      </w:hyperlink>
      <w:r>
        <w:rPr>
          <w:rFonts w:ascii="Arial" w:hAnsi="Arial"/>
          <w:color w:val="000000" w:themeColor="text1"/>
        </w:rPr>
        <w:t>.</w:t>
      </w:r>
      <w:r>
        <w:rPr>
          <w:rFonts w:ascii="Arial" w:hAnsi="Arial"/>
          <w:b/>
          <w:color w:val="FF0000"/>
          <w:sz w:val="18"/>
        </w:rPr>
        <w:br/>
      </w:r>
    </w:p>
    <w:p w14:paraId="1913DEC9" w14:textId="03A9E02F" w:rsidR="00B807DE" w:rsidRDefault="00B807DE" w:rsidP="004B380D">
      <w:pPr>
        <w:rPr>
          <w:rFonts w:ascii="Arial" w:hAnsi="Arial"/>
          <w:b/>
          <w:color w:val="000000" w:themeColor="text1"/>
          <w:sz w:val="18"/>
          <w:szCs w:val="18"/>
        </w:rPr>
      </w:pPr>
      <w:r>
        <w:rPr>
          <w:rFonts w:ascii="Arial" w:hAnsi="Arial"/>
          <w:b/>
          <w:color w:val="000000" w:themeColor="text1"/>
          <w:sz w:val="18"/>
        </w:rPr>
        <w:t xml:space="preserve">Le Train Maya </w:t>
      </w:r>
      <w:r>
        <w:rPr>
          <w:rFonts w:ascii="Arial" w:hAnsi="Arial"/>
          <w:b/>
          <w:color w:val="000000" w:themeColor="text1"/>
          <w:sz w:val="18"/>
        </w:rPr>
        <w:br/>
      </w:r>
      <w:r>
        <w:rPr>
          <w:rFonts w:ascii="Arial" w:hAnsi="Arial"/>
          <w:color w:val="000000" w:themeColor="text1"/>
          <w:sz w:val="18"/>
        </w:rPr>
        <w:t xml:space="preserve">Le tracé du Train Maya doit partir de la ville de Palenque dans l’État du </w:t>
      </w:r>
      <w:r>
        <w:rPr>
          <w:rFonts w:ascii="Arial" w:hAnsi="Arial"/>
          <w:b/>
          <w:color w:val="000000" w:themeColor="text1"/>
          <w:sz w:val="18"/>
        </w:rPr>
        <w:t>Chiapas</w:t>
      </w:r>
      <w:r>
        <w:rPr>
          <w:rFonts w:ascii="Arial" w:hAnsi="Arial"/>
          <w:color w:val="000000" w:themeColor="text1"/>
          <w:sz w:val="18"/>
        </w:rPr>
        <w:t xml:space="preserve">, au sud-est du Mexique, et rejoindre le site touristique de Cancún, dans le Quintana </w:t>
      </w:r>
      <w:proofErr w:type="spellStart"/>
      <w:r>
        <w:rPr>
          <w:rFonts w:ascii="Arial" w:hAnsi="Arial"/>
          <w:color w:val="000000" w:themeColor="text1"/>
          <w:sz w:val="18"/>
        </w:rPr>
        <w:t>Roo</w:t>
      </w:r>
      <w:proofErr w:type="spellEnd"/>
      <w:r>
        <w:rPr>
          <w:rFonts w:ascii="Arial" w:hAnsi="Arial"/>
          <w:color w:val="000000" w:themeColor="text1"/>
          <w:sz w:val="18"/>
        </w:rPr>
        <w:t xml:space="preserve">, en empruntant deux routes différentes. L’itinéraire par l’ouest traverse l’État </w:t>
      </w:r>
      <w:r w:rsidR="00333ED4">
        <w:rPr>
          <w:rFonts w:ascii="Arial" w:hAnsi="Arial"/>
          <w:color w:val="000000" w:themeColor="text1"/>
          <w:sz w:val="18"/>
        </w:rPr>
        <w:t xml:space="preserve">de </w:t>
      </w:r>
      <w:r>
        <w:rPr>
          <w:rFonts w:ascii="Arial" w:hAnsi="Arial"/>
          <w:b/>
          <w:color w:val="000000" w:themeColor="text1"/>
          <w:sz w:val="18"/>
        </w:rPr>
        <w:t>Campeche</w:t>
      </w:r>
      <w:r>
        <w:rPr>
          <w:rFonts w:ascii="Arial" w:hAnsi="Arial"/>
          <w:color w:val="000000" w:themeColor="text1"/>
          <w:sz w:val="18"/>
        </w:rPr>
        <w:t xml:space="preserve"> et la ville du même nom, ainsi que le </w:t>
      </w:r>
      <w:r>
        <w:rPr>
          <w:rFonts w:ascii="Arial" w:hAnsi="Arial"/>
          <w:b/>
          <w:color w:val="000000" w:themeColor="text1"/>
          <w:sz w:val="18"/>
        </w:rPr>
        <w:t>Yucatán</w:t>
      </w:r>
      <w:r>
        <w:rPr>
          <w:rFonts w:ascii="Arial" w:hAnsi="Arial"/>
          <w:color w:val="000000" w:themeColor="text1"/>
          <w:sz w:val="18"/>
        </w:rPr>
        <w:t xml:space="preserve"> jusqu’à Cancún, alors que </w:t>
      </w:r>
      <w:r>
        <w:rPr>
          <w:rFonts w:ascii="Arial" w:hAnsi="Arial"/>
          <w:color w:val="000000" w:themeColor="text1"/>
          <w:sz w:val="18"/>
        </w:rPr>
        <w:lastRenderedPageBreak/>
        <w:t>celui par l’est y mène en longeant différents sites mayas, villes et plages. La plus grande partie de la ligne existe déjà et sera revalorisée sur le plan ferroviaire, tandis qu’environ 40 pour cent seront construits.</w:t>
      </w:r>
      <w:r>
        <w:rPr>
          <w:rFonts w:ascii="Arial" w:hAnsi="Arial"/>
          <w:color w:val="000000" w:themeColor="text1"/>
        </w:rPr>
        <w:br/>
      </w:r>
    </w:p>
    <w:p w14:paraId="42AC1033" w14:textId="77777777" w:rsidR="005101F4" w:rsidRPr="00A072B8" w:rsidRDefault="005101F4" w:rsidP="005101F4">
      <w:pPr>
        <w:rPr>
          <w:rFonts w:ascii="Arial" w:hAnsi="Arial"/>
          <w:b/>
          <w:sz w:val="18"/>
          <w:szCs w:val="18"/>
        </w:rPr>
      </w:pPr>
      <w:r w:rsidRPr="00A072B8">
        <w:rPr>
          <w:rFonts w:ascii="Arial" w:hAnsi="Arial"/>
          <w:b/>
          <w:sz w:val="18"/>
        </w:rPr>
        <w:t xml:space="preserve">Getzner Werkstoffe </w:t>
      </w:r>
      <w:proofErr w:type="spellStart"/>
      <w:r w:rsidRPr="00A072B8">
        <w:rPr>
          <w:rFonts w:ascii="Arial" w:hAnsi="Arial"/>
          <w:b/>
          <w:sz w:val="18"/>
        </w:rPr>
        <w:t>GmbH</w:t>
      </w:r>
      <w:proofErr w:type="spellEnd"/>
    </w:p>
    <w:p w14:paraId="5DF658DB" w14:textId="77777777" w:rsidR="005101F4" w:rsidRPr="00A072B8" w:rsidRDefault="005101F4" w:rsidP="005101F4">
      <w:pPr>
        <w:rPr>
          <w:rStyle w:val="Hyperlink"/>
          <w:rFonts w:ascii="Arial" w:hAnsi="Arial" w:cs="Arial"/>
          <w:sz w:val="18"/>
          <w:szCs w:val="18"/>
        </w:rPr>
      </w:pPr>
    </w:p>
    <w:p w14:paraId="4EBBABB7" w14:textId="77777777" w:rsidR="005101F4" w:rsidRPr="0007067C" w:rsidRDefault="00750DB5" w:rsidP="005101F4">
      <w:pPr>
        <w:rPr>
          <w:rFonts w:ascii="Arial" w:hAnsi="Arial"/>
          <w:sz w:val="18"/>
          <w:szCs w:val="18"/>
        </w:rPr>
      </w:pPr>
      <w:hyperlink r:id="rId7" w:history="1">
        <w:r w:rsidR="005101F4" w:rsidRPr="00A072B8">
          <w:rPr>
            <w:rStyle w:val="Hyperlink"/>
            <w:rFonts w:ascii="Arial" w:hAnsi="Arial"/>
            <w:sz w:val="18"/>
          </w:rPr>
          <w:t xml:space="preserve">Getzner </w:t>
        </w:r>
      </w:hyperlink>
      <w:r w:rsidR="005101F4" w:rsidRPr="00A072B8">
        <w:rPr>
          <w:rFonts w:ascii="Arial" w:hAnsi="Arial"/>
          <w:sz w:val="18"/>
        </w:rPr>
        <w:t>est le spécialiste leader en matière d’</w:t>
      </w:r>
      <w:hyperlink r:id="rId8" w:history="1">
        <w:r w:rsidR="005101F4" w:rsidRPr="00A072B8">
          <w:rPr>
            <w:rStyle w:val="Hyperlink"/>
            <w:rFonts w:ascii="Arial" w:hAnsi="Arial"/>
            <w:sz w:val="18"/>
          </w:rPr>
          <w:t>isolation des vibrations</w:t>
        </w:r>
      </w:hyperlink>
      <w:r w:rsidR="005101F4" w:rsidRPr="00A072B8">
        <w:rPr>
          <w:rStyle w:val="Hyperlink"/>
          <w:rFonts w:ascii="Arial" w:hAnsi="Arial"/>
          <w:sz w:val="18"/>
        </w:rPr>
        <w:t xml:space="preserve"> dans les secteurs </w:t>
      </w:r>
      <w:hyperlink r:id="rId9" w:history="1">
        <w:r w:rsidR="005101F4" w:rsidRPr="00A072B8">
          <w:rPr>
            <w:rStyle w:val="Hyperlink"/>
            <w:rFonts w:ascii="Arial" w:hAnsi="Arial"/>
            <w:sz w:val="18"/>
          </w:rPr>
          <w:t>ferroviaire</w:t>
        </w:r>
      </w:hyperlink>
      <w:r w:rsidR="005101F4" w:rsidRPr="00A072B8">
        <w:rPr>
          <w:rStyle w:val="Hyperlink"/>
          <w:rFonts w:ascii="Arial" w:hAnsi="Arial"/>
          <w:sz w:val="18"/>
        </w:rPr>
        <w:t xml:space="preserve">, </w:t>
      </w:r>
      <w:hyperlink r:id="rId10" w:history="1">
        <w:r w:rsidR="005101F4" w:rsidRPr="00A072B8">
          <w:rPr>
            <w:rStyle w:val="Hyperlink"/>
            <w:rFonts w:ascii="Arial" w:hAnsi="Arial"/>
            <w:sz w:val="18"/>
          </w:rPr>
          <w:t>du bâtiment</w:t>
        </w:r>
      </w:hyperlink>
      <w:r w:rsidR="005101F4" w:rsidRPr="00A072B8">
        <w:rPr>
          <w:rStyle w:val="Hyperlink"/>
          <w:rFonts w:ascii="Arial" w:hAnsi="Arial"/>
          <w:sz w:val="18"/>
        </w:rPr>
        <w:t xml:space="preserve"> et de </w:t>
      </w:r>
      <w:hyperlink r:id="rId11" w:history="1">
        <w:r w:rsidR="005101F4" w:rsidRPr="00A072B8">
          <w:rPr>
            <w:rStyle w:val="Hyperlink"/>
            <w:rFonts w:ascii="Arial" w:hAnsi="Arial"/>
            <w:sz w:val="18"/>
          </w:rPr>
          <w:t>l’industrie</w:t>
        </w:r>
      </w:hyperlink>
      <w:r w:rsidR="005101F4" w:rsidRPr="00A072B8">
        <w:rPr>
          <w:rFonts w:ascii="Arial" w:hAnsi="Arial"/>
          <w:sz w:val="18"/>
        </w:rPr>
        <w:t xml:space="preserve">. </w:t>
      </w:r>
      <w:r w:rsidR="005101F4" w:rsidRPr="0007067C">
        <w:rPr>
          <w:rFonts w:ascii="Arial" w:hAnsi="Arial"/>
          <w:sz w:val="18"/>
        </w:rPr>
        <w:t xml:space="preserve">Les solutions innovantes sont basées sur les matériaux </w:t>
      </w:r>
      <w:hyperlink r:id="rId12" w:history="1">
        <w:proofErr w:type="spellStart"/>
        <w:r w:rsidR="005101F4" w:rsidRPr="0007067C">
          <w:rPr>
            <w:rStyle w:val="Hyperlink"/>
            <w:rFonts w:ascii="Arial" w:hAnsi="Arial"/>
            <w:sz w:val="18"/>
          </w:rPr>
          <w:t>Sylomer</w:t>
        </w:r>
        <w:proofErr w:type="spellEnd"/>
        <w:r w:rsidR="005101F4" w:rsidRPr="0007067C">
          <w:rPr>
            <w:rStyle w:val="Hyperlink"/>
            <w:rFonts w:ascii="Arial" w:hAnsi="Arial"/>
            <w:sz w:val="18"/>
          </w:rPr>
          <w:t>®</w:t>
        </w:r>
      </w:hyperlink>
      <w:r w:rsidR="005101F4" w:rsidRPr="0007067C">
        <w:rPr>
          <w:rFonts w:ascii="Arial" w:hAnsi="Arial"/>
          <w:sz w:val="18"/>
        </w:rPr>
        <w:t xml:space="preserve">, </w:t>
      </w:r>
      <w:hyperlink r:id="rId13" w:history="1">
        <w:proofErr w:type="spellStart"/>
        <w:r w:rsidR="005101F4" w:rsidRPr="0007067C">
          <w:rPr>
            <w:rStyle w:val="Hyperlink"/>
            <w:rFonts w:ascii="Arial" w:hAnsi="Arial"/>
            <w:sz w:val="18"/>
          </w:rPr>
          <w:t>Sylodyn</w:t>
        </w:r>
        <w:proofErr w:type="spellEnd"/>
        <w:r w:rsidR="005101F4" w:rsidRPr="0007067C">
          <w:rPr>
            <w:rStyle w:val="Hyperlink"/>
            <w:rFonts w:ascii="Arial" w:hAnsi="Arial"/>
            <w:sz w:val="18"/>
          </w:rPr>
          <w:t>®</w:t>
        </w:r>
      </w:hyperlink>
      <w:r w:rsidR="005101F4" w:rsidRPr="0007067C">
        <w:rPr>
          <w:rFonts w:ascii="Arial" w:hAnsi="Arial"/>
          <w:sz w:val="18"/>
        </w:rPr>
        <w:t xml:space="preserve">, </w:t>
      </w:r>
      <w:hyperlink r:id="rId14" w:history="1">
        <w:proofErr w:type="spellStart"/>
        <w:r w:rsidR="005101F4" w:rsidRPr="0007067C">
          <w:rPr>
            <w:rStyle w:val="Hyperlink"/>
            <w:rFonts w:ascii="Arial" w:hAnsi="Arial"/>
            <w:sz w:val="18"/>
          </w:rPr>
          <w:t>Sylodamp</w:t>
        </w:r>
        <w:proofErr w:type="spellEnd"/>
        <w:r w:rsidR="005101F4" w:rsidRPr="0007067C">
          <w:rPr>
            <w:rStyle w:val="Hyperlink"/>
            <w:rFonts w:ascii="Arial" w:hAnsi="Arial"/>
            <w:sz w:val="18"/>
          </w:rPr>
          <w:t>®</w:t>
        </w:r>
      </w:hyperlink>
      <w:r w:rsidR="005101F4" w:rsidRPr="0007067C">
        <w:rPr>
          <w:rFonts w:ascii="Arial" w:hAnsi="Arial"/>
          <w:sz w:val="18"/>
        </w:rPr>
        <w:t xml:space="preserve">, </w:t>
      </w:r>
      <w:hyperlink r:id="rId15" w:history="1">
        <w:proofErr w:type="spellStart"/>
        <w:r w:rsidR="005101F4" w:rsidRPr="0007067C">
          <w:rPr>
            <w:rStyle w:val="Hyperlink"/>
            <w:rFonts w:ascii="Arial" w:hAnsi="Arial"/>
            <w:sz w:val="18"/>
          </w:rPr>
          <w:t>Isotop</w:t>
        </w:r>
        <w:proofErr w:type="spellEnd"/>
      </w:hyperlink>
      <w:r w:rsidR="005101F4" w:rsidRPr="0007067C">
        <w:rPr>
          <w:rFonts w:ascii="Arial" w:hAnsi="Arial"/>
          <w:sz w:val="18"/>
        </w:rPr>
        <w:t xml:space="preserve"> et </w:t>
      </w:r>
      <w:hyperlink r:id="rId16" w:history="1">
        <w:proofErr w:type="spellStart"/>
        <w:r w:rsidR="005101F4" w:rsidRPr="0007067C">
          <w:rPr>
            <w:rStyle w:val="Hyperlink"/>
            <w:rFonts w:ascii="Arial" w:hAnsi="Arial"/>
            <w:sz w:val="18"/>
          </w:rPr>
          <w:t>Sylocraft</w:t>
        </w:r>
        <w:proofErr w:type="spellEnd"/>
        <w:r w:rsidR="005101F4" w:rsidRPr="0007067C">
          <w:rPr>
            <w:rStyle w:val="Hyperlink"/>
            <w:rFonts w:ascii="Arial" w:hAnsi="Arial"/>
            <w:sz w:val="18"/>
          </w:rPr>
          <w:t>®</w:t>
        </w:r>
      </w:hyperlink>
      <w:r w:rsidR="005101F4" w:rsidRPr="0007067C">
        <w:rPr>
          <w:rFonts w:ascii="Arial" w:hAnsi="Arial"/>
          <w:sz w:val="18"/>
        </w:rPr>
        <w:t xml:space="preserve">, développés et fabriqués par l’entreprise. Ils permettent de réduire efficacement les vibrations, de prolonger la durée de vie des composants équipés d’isolations élastiques et de diminuer les coûts d’entretien et de maintenance des voies, des véhicules, des bâtiments et des machines. Grâce à une protection durable contre les vibrations, Getzner apporte une contribution précieuse à l’amélioration de la qualité de vie et à la réduction des nuisances sonores pour l’homme et l’environnement. </w:t>
      </w:r>
    </w:p>
    <w:p w14:paraId="10B76360" w14:textId="77777777" w:rsidR="005101F4" w:rsidRPr="0007067C" w:rsidRDefault="005101F4" w:rsidP="005101F4">
      <w:pPr>
        <w:rPr>
          <w:rFonts w:ascii="Arial" w:hAnsi="Arial"/>
          <w:sz w:val="18"/>
          <w:szCs w:val="18"/>
        </w:rPr>
      </w:pPr>
    </w:p>
    <w:p w14:paraId="666C0FD2" w14:textId="77777777" w:rsidR="005101F4" w:rsidRPr="00A072B8" w:rsidRDefault="005101F4" w:rsidP="005101F4">
      <w:r w:rsidRPr="00A072B8">
        <w:rPr>
          <w:rFonts w:ascii="Arial" w:hAnsi="Arial"/>
          <w:sz w:val="18"/>
        </w:rPr>
        <w:t xml:space="preserve">Getzner Werkstoffe a été fondée en 1969 à Buers, en Autriche, en tant que filiale de la société Getzner, Mutter &amp; Cie., et exporte ses produits et solutions </w:t>
      </w:r>
      <w:r>
        <w:rPr>
          <w:rFonts w:ascii="Arial" w:hAnsi="Arial"/>
          <w:sz w:val="18"/>
        </w:rPr>
        <w:t xml:space="preserve">individuelles </w:t>
      </w:r>
      <w:r w:rsidRPr="00A072B8">
        <w:rPr>
          <w:rFonts w:ascii="Arial" w:hAnsi="Arial"/>
          <w:sz w:val="18"/>
        </w:rPr>
        <w:t>dans le monde entier. Outre ses sites en Allemagne, l’entreprise dispose également de succursales en Australie, en Chine, en France, en Inde, au Japon et aux États-Unis. Ce réseau international est complété par des partenaires commerciaux dans 40 autres pays du monde.</w:t>
      </w:r>
    </w:p>
    <w:p w14:paraId="5AA7E319" w14:textId="77777777" w:rsidR="005101F4" w:rsidRPr="00A072B8" w:rsidRDefault="005101F4" w:rsidP="005101F4">
      <w:pPr>
        <w:rPr>
          <w:rStyle w:val="Hyperlink"/>
          <w:rFonts w:ascii="Arial" w:hAnsi="Arial" w:cs="Arial"/>
          <w:sz w:val="18"/>
          <w:szCs w:val="18"/>
        </w:rPr>
      </w:pPr>
    </w:p>
    <w:p w14:paraId="75C020ED" w14:textId="77777777" w:rsidR="005101F4" w:rsidRPr="00A072B8" w:rsidRDefault="005101F4" w:rsidP="005101F4">
      <w:pPr>
        <w:rPr>
          <w:rFonts w:ascii="Arial" w:hAnsi="Arial" w:cs="Arial"/>
          <w:sz w:val="18"/>
          <w:szCs w:val="18"/>
        </w:rPr>
      </w:pPr>
    </w:p>
    <w:p w14:paraId="66BC250C" w14:textId="77777777" w:rsidR="005101F4" w:rsidRPr="00A072B8" w:rsidRDefault="005101F4" w:rsidP="005101F4">
      <w:pPr>
        <w:rPr>
          <w:rFonts w:ascii="Arial" w:hAnsi="Arial"/>
          <w:b/>
          <w:sz w:val="18"/>
          <w:szCs w:val="18"/>
        </w:rPr>
      </w:pPr>
      <w:r w:rsidRPr="00A072B8">
        <w:rPr>
          <w:rFonts w:ascii="Arial" w:hAnsi="Arial"/>
          <w:b/>
          <w:sz w:val="18"/>
        </w:rPr>
        <w:t xml:space="preserve">Getzner Werkstoffe </w:t>
      </w:r>
      <w:proofErr w:type="spellStart"/>
      <w:r w:rsidRPr="00A072B8">
        <w:rPr>
          <w:rFonts w:ascii="Arial" w:hAnsi="Arial"/>
          <w:b/>
          <w:sz w:val="18"/>
        </w:rPr>
        <w:t>GmbH</w:t>
      </w:r>
      <w:proofErr w:type="spellEnd"/>
      <w:r w:rsidRPr="00A072B8">
        <w:rPr>
          <w:rFonts w:ascii="Arial" w:hAnsi="Arial"/>
          <w:b/>
          <w:sz w:val="18"/>
        </w:rPr>
        <w:t xml:space="preserve"> – faits et chiffres </w:t>
      </w:r>
    </w:p>
    <w:p w14:paraId="5AE62E6D" w14:textId="77777777" w:rsidR="005101F4" w:rsidRPr="005101F4" w:rsidRDefault="005101F4" w:rsidP="005101F4">
      <w:pPr>
        <w:rPr>
          <w:rFonts w:ascii="Arial" w:hAnsi="Arial"/>
          <w:sz w:val="18"/>
          <w:szCs w:val="18"/>
        </w:rPr>
      </w:pPr>
      <w:r w:rsidRPr="005101F4">
        <w:rPr>
          <w:rFonts w:ascii="Arial" w:hAnsi="Arial"/>
          <w:sz w:val="18"/>
        </w:rPr>
        <w:t>Fondation :</w:t>
      </w:r>
      <w:r w:rsidRPr="005101F4">
        <w:rPr>
          <w:rFonts w:ascii="Arial" w:hAnsi="Arial"/>
          <w:sz w:val="18"/>
        </w:rPr>
        <w:tab/>
      </w:r>
      <w:r w:rsidRPr="005101F4">
        <w:rPr>
          <w:rFonts w:ascii="Arial" w:hAnsi="Arial"/>
          <w:sz w:val="18"/>
        </w:rPr>
        <w:tab/>
        <w:t xml:space="preserve">1969 </w:t>
      </w:r>
    </w:p>
    <w:p w14:paraId="4B8FE91C" w14:textId="77777777" w:rsidR="005101F4" w:rsidRPr="0007067C" w:rsidRDefault="005101F4" w:rsidP="005101F4">
      <w:pPr>
        <w:rPr>
          <w:rFonts w:ascii="Arial" w:hAnsi="Arial"/>
          <w:sz w:val="18"/>
          <w:szCs w:val="18"/>
        </w:rPr>
      </w:pPr>
      <w:r w:rsidRPr="0007067C">
        <w:rPr>
          <w:rFonts w:ascii="Arial" w:hAnsi="Arial"/>
          <w:sz w:val="18"/>
        </w:rPr>
        <w:t xml:space="preserve">Directeur général : </w:t>
      </w:r>
      <w:r w:rsidRPr="0007067C">
        <w:rPr>
          <w:rFonts w:ascii="Arial" w:hAnsi="Arial"/>
          <w:sz w:val="18"/>
        </w:rPr>
        <w:tab/>
        <w:t>Juergen Rainalter, ingénieur</w:t>
      </w:r>
    </w:p>
    <w:p w14:paraId="6AEEA505" w14:textId="77777777" w:rsidR="005101F4" w:rsidRPr="0007067C" w:rsidRDefault="005101F4" w:rsidP="005101F4">
      <w:pPr>
        <w:rPr>
          <w:rFonts w:ascii="Arial" w:hAnsi="Arial"/>
          <w:sz w:val="18"/>
          <w:szCs w:val="18"/>
        </w:rPr>
      </w:pPr>
      <w:r w:rsidRPr="0007067C">
        <w:rPr>
          <w:rFonts w:ascii="Arial" w:hAnsi="Arial"/>
          <w:sz w:val="18"/>
        </w:rPr>
        <w:t>Collaborateurs :</w:t>
      </w:r>
      <w:r w:rsidRPr="0007067C">
        <w:rPr>
          <w:rFonts w:ascii="Arial" w:hAnsi="Arial"/>
          <w:sz w:val="18"/>
        </w:rPr>
        <w:tab/>
      </w:r>
      <w:r w:rsidRPr="0007067C">
        <w:rPr>
          <w:rFonts w:ascii="Arial" w:hAnsi="Arial"/>
          <w:sz w:val="18"/>
        </w:rPr>
        <w:tab/>
        <w:t>500</w:t>
      </w:r>
    </w:p>
    <w:p w14:paraId="603DA674" w14:textId="77777777" w:rsidR="005101F4" w:rsidRPr="0007067C" w:rsidRDefault="005101F4" w:rsidP="005101F4">
      <w:pPr>
        <w:rPr>
          <w:rFonts w:ascii="Arial" w:hAnsi="Arial"/>
          <w:sz w:val="18"/>
          <w:szCs w:val="18"/>
        </w:rPr>
      </w:pPr>
      <w:r w:rsidRPr="0007067C">
        <w:rPr>
          <w:rFonts w:ascii="Arial" w:hAnsi="Arial"/>
          <w:sz w:val="18"/>
        </w:rPr>
        <w:t>Chiffre d’affaires 2022 :</w:t>
      </w:r>
      <w:r w:rsidRPr="0007067C">
        <w:rPr>
          <w:rFonts w:ascii="Arial" w:hAnsi="Arial"/>
          <w:sz w:val="18"/>
        </w:rPr>
        <w:tab/>
        <w:t>150 millions d’euros</w:t>
      </w:r>
    </w:p>
    <w:p w14:paraId="382790E0" w14:textId="77777777" w:rsidR="005101F4" w:rsidRPr="0007067C" w:rsidRDefault="005101F4" w:rsidP="005101F4">
      <w:pPr>
        <w:rPr>
          <w:rFonts w:ascii="Arial" w:hAnsi="Arial"/>
          <w:sz w:val="18"/>
          <w:szCs w:val="18"/>
        </w:rPr>
      </w:pPr>
      <w:r w:rsidRPr="0007067C">
        <w:rPr>
          <w:rFonts w:ascii="Arial" w:hAnsi="Arial"/>
          <w:sz w:val="18"/>
        </w:rPr>
        <w:t>Secteurs d’activité :</w:t>
      </w:r>
      <w:r w:rsidRPr="0007067C">
        <w:rPr>
          <w:rFonts w:ascii="Arial" w:hAnsi="Arial"/>
          <w:sz w:val="18"/>
        </w:rPr>
        <w:tab/>
        <w:t>ferroviaire, bâtiment, industrie</w:t>
      </w:r>
    </w:p>
    <w:p w14:paraId="60EDA7F5" w14:textId="77777777" w:rsidR="005101F4" w:rsidRPr="002D189F" w:rsidRDefault="005101F4" w:rsidP="005101F4">
      <w:pPr>
        <w:rPr>
          <w:rFonts w:ascii="Arial" w:hAnsi="Arial"/>
          <w:sz w:val="18"/>
          <w:lang w:val="de-DE"/>
        </w:rPr>
      </w:pPr>
      <w:r w:rsidRPr="002D189F">
        <w:rPr>
          <w:rFonts w:ascii="Arial" w:hAnsi="Arial"/>
          <w:sz w:val="18"/>
          <w:lang w:val="de-DE"/>
        </w:rPr>
        <w:t xml:space="preserve">Siège social : </w:t>
      </w:r>
      <w:r w:rsidRPr="002D189F">
        <w:rPr>
          <w:rFonts w:ascii="Arial" w:hAnsi="Arial"/>
          <w:sz w:val="18"/>
          <w:lang w:val="de-DE"/>
        </w:rPr>
        <w:tab/>
      </w:r>
      <w:r w:rsidRPr="002D189F">
        <w:rPr>
          <w:rFonts w:ascii="Arial" w:hAnsi="Arial"/>
          <w:sz w:val="18"/>
          <w:lang w:val="de-DE"/>
        </w:rPr>
        <w:tab/>
        <w:t>Buers (AT)</w:t>
      </w:r>
      <w:r w:rsidRPr="002D189F">
        <w:rPr>
          <w:rFonts w:ascii="Arial" w:hAnsi="Arial"/>
          <w:sz w:val="18"/>
          <w:lang w:val="de-DE"/>
        </w:rPr>
        <w:br/>
        <w:t>Sites :</w:t>
      </w:r>
      <w:r w:rsidRPr="002D189F">
        <w:rPr>
          <w:rFonts w:ascii="Arial" w:hAnsi="Arial"/>
          <w:sz w:val="18"/>
          <w:lang w:val="de-DE"/>
        </w:rPr>
        <w:tab/>
      </w:r>
      <w:r w:rsidRPr="002D189F">
        <w:rPr>
          <w:rFonts w:ascii="Arial" w:hAnsi="Arial"/>
          <w:sz w:val="18"/>
          <w:lang w:val="de-DE"/>
        </w:rPr>
        <w:tab/>
      </w:r>
      <w:r w:rsidRPr="002D189F">
        <w:rPr>
          <w:rFonts w:ascii="Arial" w:hAnsi="Arial"/>
          <w:sz w:val="18"/>
          <w:lang w:val="de-DE"/>
        </w:rPr>
        <w:tab/>
        <w:t xml:space="preserve">Melbourne (AU), Pékin, Kunshan (RPC), Munich, Berlin, Stuttgart (DE), </w:t>
      </w:r>
    </w:p>
    <w:p w14:paraId="18513FE4" w14:textId="77777777" w:rsidR="005101F4" w:rsidRPr="004578EC" w:rsidRDefault="005101F4" w:rsidP="005101F4">
      <w:pPr>
        <w:ind w:left="1416" w:firstLine="708"/>
        <w:rPr>
          <w:rFonts w:ascii="Arial" w:hAnsi="Arial"/>
          <w:sz w:val="18"/>
          <w:lang w:val="en-GB"/>
        </w:rPr>
      </w:pPr>
      <w:r>
        <w:rPr>
          <w:rFonts w:ascii="Arial" w:hAnsi="Arial"/>
          <w:sz w:val="18"/>
          <w:lang w:val="en-GB"/>
        </w:rPr>
        <w:t xml:space="preserve">Lyon, </w:t>
      </w:r>
      <w:r w:rsidRPr="00AB0D63">
        <w:rPr>
          <w:rFonts w:ascii="Arial" w:hAnsi="Arial"/>
          <w:sz w:val="18"/>
          <w:lang w:val="en-GB"/>
        </w:rPr>
        <w:t>Paris (FR), Pune (IN), Tokyo (JP), Charlotte (USA)</w:t>
      </w:r>
    </w:p>
    <w:p w14:paraId="000CD829" w14:textId="77777777" w:rsidR="005101F4" w:rsidRPr="0007067C" w:rsidRDefault="005101F4" w:rsidP="005101F4">
      <w:pPr>
        <w:rPr>
          <w:rFonts w:ascii="Arial" w:hAnsi="Arial"/>
          <w:sz w:val="18"/>
          <w:szCs w:val="18"/>
        </w:rPr>
      </w:pPr>
      <w:r w:rsidRPr="0007067C">
        <w:rPr>
          <w:rFonts w:ascii="Arial" w:hAnsi="Arial"/>
          <w:sz w:val="18"/>
        </w:rPr>
        <w:t>Part des exportations :</w:t>
      </w:r>
      <w:r w:rsidRPr="0007067C">
        <w:rPr>
          <w:rFonts w:ascii="Arial" w:hAnsi="Arial"/>
          <w:sz w:val="18"/>
        </w:rPr>
        <w:tab/>
        <w:t>90 %</w:t>
      </w:r>
    </w:p>
    <w:p w14:paraId="32C07E19" w14:textId="77777777" w:rsidR="005101F4" w:rsidRPr="003A43A7" w:rsidRDefault="005101F4" w:rsidP="004B380D">
      <w:pPr>
        <w:rPr>
          <w:rFonts w:ascii="Arial" w:hAnsi="Arial"/>
          <w:b/>
          <w:color w:val="000000" w:themeColor="text1"/>
          <w:sz w:val="18"/>
          <w:szCs w:val="18"/>
        </w:rPr>
      </w:pPr>
    </w:p>
    <w:p w14:paraId="53C0DF9B" w14:textId="77777777" w:rsidR="004B380D" w:rsidRPr="0007067C" w:rsidRDefault="004B380D" w:rsidP="004B380D">
      <w:pPr>
        <w:spacing w:line="240" w:lineRule="exact"/>
        <w:rPr>
          <w:rFonts w:ascii="Arial" w:hAnsi="Arial"/>
          <w:color w:val="000000" w:themeColor="text1"/>
          <w:sz w:val="18"/>
          <w:szCs w:val="18"/>
        </w:rPr>
      </w:pPr>
    </w:p>
    <w:p w14:paraId="071819DD" w14:textId="77777777" w:rsidR="004B380D" w:rsidRPr="003A43A7" w:rsidRDefault="004B380D" w:rsidP="004B380D">
      <w:pPr>
        <w:spacing w:line="240" w:lineRule="exact"/>
        <w:rPr>
          <w:rFonts w:ascii="Arial" w:hAnsi="Arial"/>
          <w:color w:val="000000" w:themeColor="text1"/>
          <w:sz w:val="18"/>
          <w:szCs w:val="18"/>
        </w:rPr>
        <w:sectPr w:rsidR="004B380D" w:rsidRPr="003A43A7">
          <w:pgSz w:w="11906" w:h="16838"/>
          <w:pgMar w:top="1417" w:right="1417" w:bottom="1134" w:left="1417" w:header="708" w:footer="708" w:gutter="0"/>
          <w:cols w:space="708"/>
          <w:docGrid w:linePitch="360"/>
        </w:sectPr>
      </w:pPr>
    </w:p>
    <w:p w14:paraId="42A4D873" w14:textId="7A1A09D0" w:rsidR="004B380D" w:rsidRPr="000D062D" w:rsidRDefault="004B380D" w:rsidP="004B380D">
      <w:pPr>
        <w:spacing w:line="240" w:lineRule="exact"/>
        <w:rPr>
          <w:rFonts w:ascii="Arial" w:hAnsi="Arial"/>
          <w:b/>
          <w:bCs/>
          <w:color w:val="000000" w:themeColor="text1"/>
        </w:rPr>
        <w:sectPr w:rsidR="004B380D" w:rsidRPr="000D062D" w:rsidSect="004B380D">
          <w:type w:val="continuous"/>
          <w:pgSz w:w="11906" w:h="16838"/>
          <w:pgMar w:top="1417" w:right="1417" w:bottom="1134" w:left="1417" w:header="708" w:footer="708" w:gutter="0"/>
          <w:cols w:num="2" w:space="708"/>
          <w:docGrid w:linePitch="360"/>
        </w:sectPr>
      </w:pPr>
      <w:r>
        <w:rPr>
          <w:rFonts w:ascii="Arial" w:hAnsi="Arial"/>
          <w:b/>
          <w:color w:val="000000" w:themeColor="text1"/>
        </w:rPr>
        <w:t>Informations complémentaires :</w:t>
      </w:r>
      <w:r>
        <w:rPr>
          <w:rFonts w:ascii="Arial" w:hAnsi="Arial"/>
          <w:b/>
          <w:color w:val="000000" w:themeColor="text1"/>
        </w:rPr>
        <w:br/>
      </w:r>
      <w:r>
        <w:rPr>
          <w:rFonts w:ascii="Arial" w:hAnsi="Arial"/>
          <w:color w:val="000000" w:themeColor="text1"/>
        </w:rPr>
        <w:t xml:space="preserve">Getzner Werkstoffe </w:t>
      </w:r>
      <w:proofErr w:type="spellStart"/>
      <w:r>
        <w:rPr>
          <w:rFonts w:ascii="Arial" w:hAnsi="Arial"/>
          <w:color w:val="000000" w:themeColor="text1"/>
        </w:rPr>
        <w:t>GmbH</w:t>
      </w:r>
      <w:proofErr w:type="spellEnd"/>
      <w:r>
        <w:rPr>
          <w:rFonts w:ascii="Arial" w:hAnsi="Arial"/>
          <w:b/>
          <w:color w:val="000000" w:themeColor="text1"/>
        </w:rPr>
        <w:br/>
      </w:r>
      <w:r>
        <w:rPr>
          <w:rFonts w:ascii="Arial" w:hAnsi="Arial"/>
        </w:rPr>
        <w:t>Milan Neugebauer</w:t>
      </w:r>
      <w:r>
        <w:rPr>
          <w:rFonts w:ascii="Arial" w:hAnsi="Arial"/>
          <w:b/>
          <w:color w:val="000000" w:themeColor="text1"/>
        </w:rPr>
        <w:br/>
      </w:r>
      <w:r>
        <w:rPr>
          <w:rFonts w:ascii="Arial" w:hAnsi="Arial"/>
          <w:color w:val="000000" w:themeColor="text1"/>
        </w:rPr>
        <w:t>T +43-5552-201-1869</w:t>
      </w:r>
      <w:r>
        <w:rPr>
          <w:rFonts w:ascii="Arial" w:hAnsi="Arial"/>
          <w:b/>
          <w:color w:val="000000" w:themeColor="text1"/>
        </w:rPr>
        <w:br/>
      </w:r>
      <w:hyperlink r:id="rId17" w:history="1">
        <w:r>
          <w:rPr>
            <w:rStyle w:val="Hyperlink"/>
            <w:rFonts w:ascii="Arial" w:hAnsi="Arial"/>
          </w:rPr>
          <w:t>milan.neugebauer@getzner.com</w:t>
        </w:r>
      </w:hyperlink>
      <w:r>
        <w:rPr>
          <w:rFonts w:ascii="Arial" w:hAnsi="Arial"/>
          <w:b/>
          <w:color w:val="000000" w:themeColor="text1"/>
        </w:rPr>
        <w:br/>
      </w:r>
      <w:proofErr w:type="spellStart"/>
      <w:proofErr w:type="gramStart"/>
      <w:r>
        <w:rPr>
          <w:rFonts w:ascii="Arial" w:hAnsi="Arial"/>
          <w:color w:val="000000" w:themeColor="text1"/>
        </w:rPr>
        <w:t>Pressekontakt</w:t>
      </w:r>
      <w:proofErr w:type="spellEnd"/>
      <w:r>
        <w:rPr>
          <w:rFonts w:ascii="Arial" w:hAnsi="Arial"/>
          <w:color w:val="000000" w:themeColor="text1"/>
        </w:rPr>
        <w:t>:</w:t>
      </w:r>
      <w:proofErr w:type="gramEnd"/>
      <w:r>
        <w:rPr>
          <w:rFonts w:ascii="Arial" w:hAnsi="Arial"/>
          <w:b/>
          <w:color w:val="000000" w:themeColor="text1"/>
        </w:rPr>
        <w:br/>
      </w:r>
      <w:proofErr w:type="spellStart"/>
      <w:r>
        <w:rPr>
          <w:rFonts w:ascii="Arial" w:hAnsi="Arial"/>
          <w:color w:val="000000" w:themeColor="text1"/>
        </w:rPr>
        <w:t>ikp</w:t>
      </w:r>
      <w:proofErr w:type="spellEnd"/>
      <w:r>
        <w:rPr>
          <w:rFonts w:ascii="Arial" w:hAnsi="Arial"/>
          <w:color w:val="000000" w:themeColor="text1"/>
        </w:rPr>
        <w:t xml:space="preserve"> Vorarlberg </w:t>
      </w:r>
      <w:proofErr w:type="spellStart"/>
      <w:r>
        <w:rPr>
          <w:rFonts w:ascii="Arial" w:hAnsi="Arial"/>
          <w:color w:val="000000" w:themeColor="text1"/>
        </w:rPr>
        <w:t>GmbH</w:t>
      </w:r>
      <w:proofErr w:type="spellEnd"/>
      <w:r>
        <w:rPr>
          <w:rFonts w:ascii="Arial" w:hAnsi="Arial"/>
          <w:b/>
          <w:color w:val="000000" w:themeColor="text1"/>
        </w:rPr>
        <w:br/>
      </w:r>
      <w:r>
        <w:rPr>
          <w:rFonts w:ascii="Arial" w:hAnsi="Arial"/>
          <w:color w:val="000000" w:themeColor="text1"/>
        </w:rPr>
        <w:t xml:space="preserve">Wanda </w:t>
      </w:r>
      <w:proofErr w:type="spellStart"/>
      <w:r>
        <w:rPr>
          <w:rFonts w:ascii="Arial" w:hAnsi="Arial"/>
          <w:color w:val="000000" w:themeColor="text1"/>
        </w:rPr>
        <w:t>Mikulec</w:t>
      </w:r>
      <w:proofErr w:type="spellEnd"/>
      <w:r>
        <w:rPr>
          <w:rFonts w:ascii="Arial" w:hAnsi="Arial"/>
          <w:color w:val="000000" w:themeColor="text1"/>
        </w:rPr>
        <w:t>-Schwarz</w:t>
      </w:r>
      <w:r>
        <w:rPr>
          <w:rFonts w:ascii="Arial" w:hAnsi="Arial"/>
          <w:b/>
          <w:color w:val="000000" w:themeColor="text1"/>
        </w:rPr>
        <w:br/>
      </w:r>
      <w:r>
        <w:rPr>
          <w:rFonts w:ascii="Arial" w:hAnsi="Arial"/>
          <w:color w:val="000000" w:themeColor="text1"/>
        </w:rPr>
        <w:t>T +43-5572-398811-17</w:t>
      </w:r>
      <w:r>
        <w:rPr>
          <w:rFonts w:ascii="Arial" w:hAnsi="Arial"/>
          <w:b/>
          <w:color w:val="000000" w:themeColor="text1"/>
        </w:rPr>
        <w:br/>
      </w:r>
      <w:r>
        <w:rPr>
          <w:rFonts w:ascii="Arial" w:hAnsi="Arial"/>
          <w:color w:val="000000" w:themeColor="text1"/>
        </w:rPr>
        <w:t>wanda.schwarz@ikp.at</w:t>
      </w:r>
    </w:p>
    <w:p w14:paraId="0EB0B1FF" w14:textId="56691967" w:rsidR="00063A71" w:rsidRPr="00660878" w:rsidRDefault="00063A71" w:rsidP="00063A71">
      <w:pPr>
        <w:rPr>
          <w:rFonts w:ascii="Arial" w:hAnsi="Arial" w:cs="Arial"/>
        </w:rPr>
      </w:pPr>
    </w:p>
    <w:sectPr w:rsidR="00063A71" w:rsidRPr="00660878" w:rsidSect="004B380D">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62DE"/>
    <w:multiLevelType w:val="multilevel"/>
    <w:tmpl w:val="60589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4D6929"/>
    <w:multiLevelType w:val="multilevel"/>
    <w:tmpl w:val="0E98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77494E"/>
    <w:multiLevelType w:val="multilevel"/>
    <w:tmpl w:val="FFAC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61240B"/>
    <w:multiLevelType w:val="hybridMultilevel"/>
    <w:tmpl w:val="CF5A39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7D407F8"/>
    <w:multiLevelType w:val="hybridMultilevel"/>
    <w:tmpl w:val="E1CC11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392923194">
    <w:abstractNumId w:val="4"/>
  </w:num>
  <w:num w:numId="2" w16cid:durableId="489910377">
    <w:abstractNumId w:val="3"/>
  </w:num>
  <w:num w:numId="3" w16cid:durableId="603194995">
    <w:abstractNumId w:val="4"/>
  </w:num>
  <w:num w:numId="4" w16cid:durableId="1630940116">
    <w:abstractNumId w:val="1"/>
  </w:num>
  <w:num w:numId="5" w16cid:durableId="200440851">
    <w:abstractNumId w:val="0"/>
  </w:num>
  <w:num w:numId="6" w16cid:durableId="593251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290"/>
    <w:rsid w:val="00000903"/>
    <w:rsid w:val="00003E7E"/>
    <w:rsid w:val="00007C5D"/>
    <w:rsid w:val="00017D13"/>
    <w:rsid w:val="00017E51"/>
    <w:rsid w:val="0002618A"/>
    <w:rsid w:val="00027316"/>
    <w:rsid w:val="00037475"/>
    <w:rsid w:val="00040892"/>
    <w:rsid w:val="00043BDA"/>
    <w:rsid w:val="00055D25"/>
    <w:rsid w:val="00056942"/>
    <w:rsid w:val="00063A71"/>
    <w:rsid w:val="0007067C"/>
    <w:rsid w:val="00076E0B"/>
    <w:rsid w:val="00091F5D"/>
    <w:rsid w:val="000A1C0F"/>
    <w:rsid w:val="000B14C9"/>
    <w:rsid w:val="000C7C3E"/>
    <w:rsid w:val="000D062D"/>
    <w:rsid w:val="000E1165"/>
    <w:rsid w:val="00102875"/>
    <w:rsid w:val="001030CD"/>
    <w:rsid w:val="001051FA"/>
    <w:rsid w:val="00121A64"/>
    <w:rsid w:val="001277DF"/>
    <w:rsid w:val="00136ED0"/>
    <w:rsid w:val="0014455A"/>
    <w:rsid w:val="0015068E"/>
    <w:rsid w:val="00162839"/>
    <w:rsid w:val="00176F26"/>
    <w:rsid w:val="001807F6"/>
    <w:rsid w:val="00181F65"/>
    <w:rsid w:val="00197C06"/>
    <w:rsid w:val="001A5401"/>
    <w:rsid w:val="001B1E98"/>
    <w:rsid w:val="001C2FA7"/>
    <w:rsid w:val="001C524B"/>
    <w:rsid w:val="001D2437"/>
    <w:rsid w:val="001D7419"/>
    <w:rsid w:val="001E3D8E"/>
    <w:rsid w:val="001F1A88"/>
    <w:rsid w:val="001F2414"/>
    <w:rsid w:val="001F5E45"/>
    <w:rsid w:val="002023B0"/>
    <w:rsid w:val="00202B73"/>
    <w:rsid w:val="0021046C"/>
    <w:rsid w:val="00210681"/>
    <w:rsid w:val="002110D3"/>
    <w:rsid w:val="00221EB5"/>
    <w:rsid w:val="00222CE2"/>
    <w:rsid w:val="002420A5"/>
    <w:rsid w:val="00247586"/>
    <w:rsid w:val="002505FD"/>
    <w:rsid w:val="00253157"/>
    <w:rsid w:val="00255CD8"/>
    <w:rsid w:val="00266543"/>
    <w:rsid w:val="00266578"/>
    <w:rsid w:val="002925F4"/>
    <w:rsid w:val="00296E39"/>
    <w:rsid w:val="00297C4D"/>
    <w:rsid w:val="002A36EC"/>
    <w:rsid w:val="002B0BCA"/>
    <w:rsid w:val="002B186B"/>
    <w:rsid w:val="002B1C61"/>
    <w:rsid w:val="002C4F76"/>
    <w:rsid w:val="002C57A9"/>
    <w:rsid w:val="002C6116"/>
    <w:rsid w:val="002D175D"/>
    <w:rsid w:val="002D5944"/>
    <w:rsid w:val="002E4F26"/>
    <w:rsid w:val="003079D1"/>
    <w:rsid w:val="00322276"/>
    <w:rsid w:val="003258D7"/>
    <w:rsid w:val="00333ED4"/>
    <w:rsid w:val="003420CA"/>
    <w:rsid w:val="00343CEB"/>
    <w:rsid w:val="00351701"/>
    <w:rsid w:val="0036615D"/>
    <w:rsid w:val="00370A8F"/>
    <w:rsid w:val="00372110"/>
    <w:rsid w:val="003743A4"/>
    <w:rsid w:val="003834F0"/>
    <w:rsid w:val="00395EAF"/>
    <w:rsid w:val="00396705"/>
    <w:rsid w:val="00397603"/>
    <w:rsid w:val="003A43A7"/>
    <w:rsid w:val="003A5168"/>
    <w:rsid w:val="003C103C"/>
    <w:rsid w:val="003D0FEA"/>
    <w:rsid w:val="003D1123"/>
    <w:rsid w:val="003D5D40"/>
    <w:rsid w:val="003E7100"/>
    <w:rsid w:val="003F1041"/>
    <w:rsid w:val="003F2290"/>
    <w:rsid w:val="004048C4"/>
    <w:rsid w:val="00422576"/>
    <w:rsid w:val="00434D1A"/>
    <w:rsid w:val="00435D46"/>
    <w:rsid w:val="00455243"/>
    <w:rsid w:val="00455A50"/>
    <w:rsid w:val="00486893"/>
    <w:rsid w:val="00494BB8"/>
    <w:rsid w:val="00495774"/>
    <w:rsid w:val="004A1660"/>
    <w:rsid w:val="004B0336"/>
    <w:rsid w:val="004B380D"/>
    <w:rsid w:val="004C196B"/>
    <w:rsid w:val="004C56E3"/>
    <w:rsid w:val="004E646D"/>
    <w:rsid w:val="004E68BF"/>
    <w:rsid w:val="004E6F57"/>
    <w:rsid w:val="004F5A78"/>
    <w:rsid w:val="005101F4"/>
    <w:rsid w:val="00510D48"/>
    <w:rsid w:val="00517C05"/>
    <w:rsid w:val="005232AC"/>
    <w:rsid w:val="00525AC3"/>
    <w:rsid w:val="0056153B"/>
    <w:rsid w:val="0057716F"/>
    <w:rsid w:val="00581FEE"/>
    <w:rsid w:val="00584BFD"/>
    <w:rsid w:val="00592109"/>
    <w:rsid w:val="00595248"/>
    <w:rsid w:val="005A0AAF"/>
    <w:rsid w:val="005A3243"/>
    <w:rsid w:val="005C284C"/>
    <w:rsid w:val="005C4662"/>
    <w:rsid w:val="005D43E0"/>
    <w:rsid w:val="005E1A1C"/>
    <w:rsid w:val="005F18DD"/>
    <w:rsid w:val="00606AB6"/>
    <w:rsid w:val="00636D96"/>
    <w:rsid w:val="00660878"/>
    <w:rsid w:val="00664868"/>
    <w:rsid w:val="00666B95"/>
    <w:rsid w:val="006717C6"/>
    <w:rsid w:val="00672354"/>
    <w:rsid w:val="006849DF"/>
    <w:rsid w:val="00691C32"/>
    <w:rsid w:val="006929DD"/>
    <w:rsid w:val="006B284E"/>
    <w:rsid w:val="006B462D"/>
    <w:rsid w:val="006B4AA5"/>
    <w:rsid w:val="006B7E07"/>
    <w:rsid w:val="006D745A"/>
    <w:rsid w:val="006E2D6B"/>
    <w:rsid w:val="007100ED"/>
    <w:rsid w:val="00714FF2"/>
    <w:rsid w:val="007150F9"/>
    <w:rsid w:val="0072435F"/>
    <w:rsid w:val="00724C4D"/>
    <w:rsid w:val="00731731"/>
    <w:rsid w:val="0074769A"/>
    <w:rsid w:val="00750DB5"/>
    <w:rsid w:val="007532EB"/>
    <w:rsid w:val="0077153C"/>
    <w:rsid w:val="007717D8"/>
    <w:rsid w:val="00773D95"/>
    <w:rsid w:val="0077793A"/>
    <w:rsid w:val="00785289"/>
    <w:rsid w:val="00787B1E"/>
    <w:rsid w:val="00791860"/>
    <w:rsid w:val="00791C02"/>
    <w:rsid w:val="00795CFD"/>
    <w:rsid w:val="007A1EDE"/>
    <w:rsid w:val="007C10F7"/>
    <w:rsid w:val="007C55E1"/>
    <w:rsid w:val="007D0D55"/>
    <w:rsid w:val="007E3CC8"/>
    <w:rsid w:val="007E46F4"/>
    <w:rsid w:val="007E5F5A"/>
    <w:rsid w:val="0080148C"/>
    <w:rsid w:val="00803060"/>
    <w:rsid w:val="00805F83"/>
    <w:rsid w:val="00807CAA"/>
    <w:rsid w:val="008147CF"/>
    <w:rsid w:val="00822B71"/>
    <w:rsid w:val="00846B78"/>
    <w:rsid w:val="00846C79"/>
    <w:rsid w:val="00854294"/>
    <w:rsid w:val="0085664A"/>
    <w:rsid w:val="00891DB2"/>
    <w:rsid w:val="008B47D3"/>
    <w:rsid w:val="008E1F18"/>
    <w:rsid w:val="008F1AE8"/>
    <w:rsid w:val="008F4D23"/>
    <w:rsid w:val="008F5BD4"/>
    <w:rsid w:val="00900F87"/>
    <w:rsid w:val="00905758"/>
    <w:rsid w:val="00910279"/>
    <w:rsid w:val="00910555"/>
    <w:rsid w:val="00910896"/>
    <w:rsid w:val="0091175F"/>
    <w:rsid w:val="009203FC"/>
    <w:rsid w:val="00920C2D"/>
    <w:rsid w:val="0092509E"/>
    <w:rsid w:val="00925B67"/>
    <w:rsid w:val="00927225"/>
    <w:rsid w:val="009302AB"/>
    <w:rsid w:val="00946912"/>
    <w:rsid w:val="0095509A"/>
    <w:rsid w:val="009573E8"/>
    <w:rsid w:val="00957AB6"/>
    <w:rsid w:val="009608F7"/>
    <w:rsid w:val="009804D6"/>
    <w:rsid w:val="00984F7B"/>
    <w:rsid w:val="009968FE"/>
    <w:rsid w:val="009A4271"/>
    <w:rsid w:val="009B3BA7"/>
    <w:rsid w:val="009B6B0B"/>
    <w:rsid w:val="009C74E3"/>
    <w:rsid w:val="009D066A"/>
    <w:rsid w:val="009D6D86"/>
    <w:rsid w:val="009E092C"/>
    <w:rsid w:val="009E13BF"/>
    <w:rsid w:val="009E204B"/>
    <w:rsid w:val="009E21EA"/>
    <w:rsid w:val="009E3AEA"/>
    <w:rsid w:val="009F0FD9"/>
    <w:rsid w:val="009F1313"/>
    <w:rsid w:val="009F5181"/>
    <w:rsid w:val="00A00F3A"/>
    <w:rsid w:val="00A010D7"/>
    <w:rsid w:val="00A01467"/>
    <w:rsid w:val="00A2172A"/>
    <w:rsid w:val="00A256FA"/>
    <w:rsid w:val="00A26702"/>
    <w:rsid w:val="00A31019"/>
    <w:rsid w:val="00A31CFE"/>
    <w:rsid w:val="00A3250B"/>
    <w:rsid w:val="00A32E9C"/>
    <w:rsid w:val="00A3785C"/>
    <w:rsid w:val="00A604DB"/>
    <w:rsid w:val="00A62365"/>
    <w:rsid w:val="00A63AC0"/>
    <w:rsid w:val="00A63BE9"/>
    <w:rsid w:val="00A7335E"/>
    <w:rsid w:val="00A7518F"/>
    <w:rsid w:val="00A77469"/>
    <w:rsid w:val="00A8672A"/>
    <w:rsid w:val="00A912A2"/>
    <w:rsid w:val="00AB6526"/>
    <w:rsid w:val="00AC422B"/>
    <w:rsid w:val="00AD1F3A"/>
    <w:rsid w:val="00AD631A"/>
    <w:rsid w:val="00AD7D55"/>
    <w:rsid w:val="00AE4FC8"/>
    <w:rsid w:val="00AE647C"/>
    <w:rsid w:val="00B043B0"/>
    <w:rsid w:val="00B10A61"/>
    <w:rsid w:val="00B266B5"/>
    <w:rsid w:val="00B30D81"/>
    <w:rsid w:val="00B37809"/>
    <w:rsid w:val="00B42B77"/>
    <w:rsid w:val="00B45BD3"/>
    <w:rsid w:val="00B51063"/>
    <w:rsid w:val="00B5325A"/>
    <w:rsid w:val="00B5688A"/>
    <w:rsid w:val="00B57723"/>
    <w:rsid w:val="00B62AF3"/>
    <w:rsid w:val="00B70ED9"/>
    <w:rsid w:val="00B764A3"/>
    <w:rsid w:val="00B807DE"/>
    <w:rsid w:val="00B84BB9"/>
    <w:rsid w:val="00B95BDC"/>
    <w:rsid w:val="00BA44A6"/>
    <w:rsid w:val="00BA6C9B"/>
    <w:rsid w:val="00BA6E92"/>
    <w:rsid w:val="00BB0916"/>
    <w:rsid w:val="00BB39D5"/>
    <w:rsid w:val="00BB66F7"/>
    <w:rsid w:val="00BC006C"/>
    <w:rsid w:val="00BD122E"/>
    <w:rsid w:val="00BD44B2"/>
    <w:rsid w:val="00BE187B"/>
    <w:rsid w:val="00BF43B0"/>
    <w:rsid w:val="00BF5EA6"/>
    <w:rsid w:val="00C02414"/>
    <w:rsid w:val="00C0493A"/>
    <w:rsid w:val="00C1052A"/>
    <w:rsid w:val="00C1453D"/>
    <w:rsid w:val="00C247E9"/>
    <w:rsid w:val="00C26AB4"/>
    <w:rsid w:val="00C26CC3"/>
    <w:rsid w:val="00C2763E"/>
    <w:rsid w:val="00C40954"/>
    <w:rsid w:val="00C47753"/>
    <w:rsid w:val="00C50761"/>
    <w:rsid w:val="00C56066"/>
    <w:rsid w:val="00C57563"/>
    <w:rsid w:val="00C679C4"/>
    <w:rsid w:val="00C91E23"/>
    <w:rsid w:val="00C953D2"/>
    <w:rsid w:val="00CC1ACD"/>
    <w:rsid w:val="00CC51FA"/>
    <w:rsid w:val="00CD3007"/>
    <w:rsid w:val="00CE5048"/>
    <w:rsid w:val="00D026ED"/>
    <w:rsid w:val="00D04F64"/>
    <w:rsid w:val="00D11BAE"/>
    <w:rsid w:val="00D1416A"/>
    <w:rsid w:val="00D227BF"/>
    <w:rsid w:val="00D2691A"/>
    <w:rsid w:val="00D30892"/>
    <w:rsid w:val="00D4132F"/>
    <w:rsid w:val="00D6097B"/>
    <w:rsid w:val="00D91AB6"/>
    <w:rsid w:val="00DB5242"/>
    <w:rsid w:val="00DB62C9"/>
    <w:rsid w:val="00DC1BCA"/>
    <w:rsid w:val="00DC6FD6"/>
    <w:rsid w:val="00DD0729"/>
    <w:rsid w:val="00DD3849"/>
    <w:rsid w:val="00DD5E8D"/>
    <w:rsid w:val="00DD7CFE"/>
    <w:rsid w:val="00DE46C7"/>
    <w:rsid w:val="00DE4CB8"/>
    <w:rsid w:val="00E00F6D"/>
    <w:rsid w:val="00E04627"/>
    <w:rsid w:val="00E13D00"/>
    <w:rsid w:val="00E15074"/>
    <w:rsid w:val="00E16631"/>
    <w:rsid w:val="00E17509"/>
    <w:rsid w:val="00E25C5E"/>
    <w:rsid w:val="00E317C0"/>
    <w:rsid w:val="00E42CBC"/>
    <w:rsid w:val="00E46A40"/>
    <w:rsid w:val="00E47FCC"/>
    <w:rsid w:val="00E50831"/>
    <w:rsid w:val="00E67E2D"/>
    <w:rsid w:val="00E70B90"/>
    <w:rsid w:val="00E7144D"/>
    <w:rsid w:val="00E80F6D"/>
    <w:rsid w:val="00E82790"/>
    <w:rsid w:val="00E93BBE"/>
    <w:rsid w:val="00EA4EA7"/>
    <w:rsid w:val="00EB7850"/>
    <w:rsid w:val="00ED1ADC"/>
    <w:rsid w:val="00ED4B6E"/>
    <w:rsid w:val="00EE4451"/>
    <w:rsid w:val="00EE6994"/>
    <w:rsid w:val="00EF0EE0"/>
    <w:rsid w:val="00EF5485"/>
    <w:rsid w:val="00EF77A1"/>
    <w:rsid w:val="00F170B0"/>
    <w:rsid w:val="00F207FC"/>
    <w:rsid w:val="00F234BF"/>
    <w:rsid w:val="00F240C4"/>
    <w:rsid w:val="00F34776"/>
    <w:rsid w:val="00F44772"/>
    <w:rsid w:val="00F46AEC"/>
    <w:rsid w:val="00F52081"/>
    <w:rsid w:val="00F53AF1"/>
    <w:rsid w:val="00F676F5"/>
    <w:rsid w:val="00F77B0C"/>
    <w:rsid w:val="00F902DC"/>
    <w:rsid w:val="00F95DD3"/>
    <w:rsid w:val="00FA572D"/>
    <w:rsid w:val="00FB6C10"/>
    <w:rsid w:val="00FB6E49"/>
    <w:rsid w:val="00FB7412"/>
    <w:rsid w:val="00FD6882"/>
    <w:rsid w:val="00FE033E"/>
    <w:rsid w:val="00FE4480"/>
    <w:rsid w:val="00FF11D7"/>
    <w:rsid w:val="00FF30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D3AF2"/>
  <w15:chartTrackingRefBased/>
  <w15:docId w15:val="{4E7E396A-50C8-4090-90CF-7F141F23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2D6B"/>
    <w:pPr>
      <w:ind w:left="720"/>
      <w:contextualSpacing/>
    </w:pPr>
  </w:style>
  <w:style w:type="character" w:styleId="Hyperlink">
    <w:name w:val="Hyperlink"/>
    <w:basedOn w:val="Absatz-Standardschriftart"/>
    <w:uiPriority w:val="99"/>
    <w:unhideWhenUsed/>
    <w:rsid w:val="00063A71"/>
    <w:rPr>
      <w:color w:val="0563C1" w:themeColor="hyperlink"/>
      <w:u w:val="single"/>
    </w:rPr>
  </w:style>
  <w:style w:type="character" w:styleId="NichtaufgelsteErwhnung">
    <w:name w:val="Unresolved Mention"/>
    <w:basedOn w:val="Absatz-Standardschriftart"/>
    <w:uiPriority w:val="99"/>
    <w:semiHidden/>
    <w:unhideWhenUsed/>
    <w:rsid w:val="00063A71"/>
    <w:rPr>
      <w:color w:val="605E5C"/>
      <w:shd w:val="clear" w:color="auto" w:fill="E1DFDD"/>
    </w:rPr>
  </w:style>
  <w:style w:type="paragraph" w:styleId="berarbeitung">
    <w:name w:val="Revision"/>
    <w:hidden/>
    <w:uiPriority w:val="99"/>
    <w:semiHidden/>
    <w:rsid w:val="002110D3"/>
    <w:pPr>
      <w:spacing w:after="0" w:line="240" w:lineRule="auto"/>
    </w:pPr>
    <w:rPr>
      <w:noProof/>
    </w:rPr>
  </w:style>
  <w:style w:type="character" w:styleId="Kommentarzeichen">
    <w:name w:val="annotation reference"/>
    <w:basedOn w:val="Absatz-Standardschriftart"/>
    <w:uiPriority w:val="99"/>
    <w:semiHidden/>
    <w:unhideWhenUsed/>
    <w:rsid w:val="003D1123"/>
    <w:rPr>
      <w:sz w:val="16"/>
      <w:szCs w:val="16"/>
    </w:rPr>
  </w:style>
  <w:style w:type="paragraph" w:styleId="Kommentartext">
    <w:name w:val="annotation text"/>
    <w:basedOn w:val="Standard"/>
    <w:link w:val="KommentartextZchn"/>
    <w:uiPriority w:val="99"/>
    <w:unhideWhenUsed/>
    <w:rsid w:val="003D1123"/>
    <w:pPr>
      <w:spacing w:line="240" w:lineRule="auto"/>
    </w:pPr>
    <w:rPr>
      <w:sz w:val="20"/>
      <w:szCs w:val="20"/>
    </w:rPr>
  </w:style>
  <w:style w:type="character" w:customStyle="1" w:styleId="KommentartextZchn">
    <w:name w:val="Kommentartext Zchn"/>
    <w:basedOn w:val="Absatz-Standardschriftart"/>
    <w:link w:val="Kommentartext"/>
    <w:uiPriority w:val="99"/>
    <w:rsid w:val="003D1123"/>
    <w:rPr>
      <w:noProof/>
      <w:sz w:val="20"/>
      <w:szCs w:val="20"/>
    </w:rPr>
  </w:style>
  <w:style w:type="paragraph" w:styleId="Kommentarthema">
    <w:name w:val="annotation subject"/>
    <w:basedOn w:val="Kommentartext"/>
    <w:next w:val="Kommentartext"/>
    <w:link w:val="KommentarthemaZchn"/>
    <w:uiPriority w:val="99"/>
    <w:semiHidden/>
    <w:unhideWhenUsed/>
    <w:rsid w:val="003D1123"/>
    <w:rPr>
      <w:b/>
      <w:bCs/>
    </w:rPr>
  </w:style>
  <w:style w:type="character" w:customStyle="1" w:styleId="KommentarthemaZchn">
    <w:name w:val="Kommentarthema Zchn"/>
    <w:basedOn w:val="KommentartextZchn"/>
    <w:link w:val="Kommentarthema"/>
    <w:uiPriority w:val="99"/>
    <w:semiHidden/>
    <w:rsid w:val="003D1123"/>
    <w:rPr>
      <w:b/>
      <w:bCs/>
      <w:noProof/>
      <w:sz w:val="20"/>
      <w:szCs w:val="20"/>
    </w:rPr>
  </w:style>
  <w:style w:type="character" w:styleId="BesuchterLink">
    <w:name w:val="FollowedHyperlink"/>
    <w:basedOn w:val="Absatz-Standardschriftart"/>
    <w:uiPriority w:val="99"/>
    <w:semiHidden/>
    <w:unhideWhenUsed/>
    <w:rsid w:val="004E6F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0362">
      <w:bodyDiv w:val="1"/>
      <w:marLeft w:val="0"/>
      <w:marRight w:val="0"/>
      <w:marTop w:val="0"/>
      <w:marBottom w:val="0"/>
      <w:divBdr>
        <w:top w:val="none" w:sz="0" w:space="0" w:color="auto"/>
        <w:left w:val="none" w:sz="0" w:space="0" w:color="auto"/>
        <w:bottom w:val="none" w:sz="0" w:space="0" w:color="auto"/>
        <w:right w:val="none" w:sz="0" w:space="0" w:color="auto"/>
      </w:divBdr>
    </w:div>
    <w:div w:id="63111379">
      <w:bodyDiv w:val="1"/>
      <w:marLeft w:val="0"/>
      <w:marRight w:val="0"/>
      <w:marTop w:val="0"/>
      <w:marBottom w:val="0"/>
      <w:divBdr>
        <w:top w:val="none" w:sz="0" w:space="0" w:color="auto"/>
        <w:left w:val="none" w:sz="0" w:space="0" w:color="auto"/>
        <w:bottom w:val="none" w:sz="0" w:space="0" w:color="auto"/>
        <w:right w:val="none" w:sz="0" w:space="0" w:color="auto"/>
      </w:divBdr>
    </w:div>
    <w:div w:id="161891313">
      <w:bodyDiv w:val="1"/>
      <w:marLeft w:val="0"/>
      <w:marRight w:val="0"/>
      <w:marTop w:val="0"/>
      <w:marBottom w:val="0"/>
      <w:divBdr>
        <w:top w:val="none" w:sz="0" w:space="0" w:color="auto"/>
        <w:left w:val="none" w:sz="0" w:space="0" w:color="auto"/>
        <w:bottom w:val="none" w:sz="0" w:space="0" w:color="auto"/>
        <w:right w:val="none" w:sz="0" w:space="0" w:color="auto"/>
      </w:divBdr>
    </w:div>
    <w:div w:id="249656387">
      <w:bodyDiv w:val="1"/>
      <w:marLeft w:val="0"/>
      <w:marRight w:val="0"/>
      <w:marTop w:val="0"/>
      <w:marBottom w:val="0"/>
      <w:divBdr>
        <w:top w:val="none" w:sz="0" w:space="0" w:color="auto"/>
        <w:left w:val="none" w:sz="0" w:space="0" w:color="auto"/>
        <w:bottom w:val="none" w:sz="0" w:space="0" w:color="auto"/>
        <w:right w:val="none" w:sz="0" w:space="0" w:color="auto"/>
      </w:divBdr>
    </w:div>
    <w:div w:id="569079661">
      <w:bodyDiv w:val="1"/>
      <w:marLeft w:val="0"/>
      <w:marRight w:val="0"/>
      <w:marTop w:val="0"/>
      <w:marBottom w:val="0"/>
      <w:divBdr>
        <w:top w:val="none" w:sz="0" w:space="0" w:color="auto"/>
        <w:left w:val="none" w:sz="0" w:space="0" w:color="auto"/>
        <w:bottom w:val="none" w:sz="0" w:space="0" w:color="auto"/>
        <w:right w:val="none" w:sz="0" w:space="0" w:color="auto"/>
      </w:divBdr>
    </w:div>
    <w:div w:id="823929654">
      <w:bodyDiv w:val="1"/>
      <w:marLeft w:val="0"/>
      <w:marRight w:val="0"/>
      <w:marTop w:val="0"/>
      <w:marBottom w:val="0"/>
      <w:divBdr>
        <w:top w:val="none" w:sz="0" w:space="0" w:color="auto"/>
        <w:left w:val="none" w:sz="0" w:space="0" w:color="auto"/>
        <w:bottom w:val="none" w:sz="0" w:space="0" w:color="auto"/>
        <w:right w:val="none" w:sz="0" w:space="0" w:color="auto"/>
      </w:divBdr>
    </w:div>
    <w:div w:id="1066492374">
      <w:bodyDiv w:val="1"/>
      <w:marLeft w:val="0"/>
      <w:marRight w:val="0"/>
      <w:marTop w:val="0"/>
      <w:marBottom w:val="0"/>
      <w:divBdr>
        <w:top w:val="none" w:sz="0" w:space="0" w:color="auto"/>
        <w:left w:val="none" w:sz="0" w:space="0" w:color="auto"/>
        <w:bottom w:val="none" w:sz="0" w:space="0" w:color="auto"/>
        <w:right w:val="none" w:sz="0" w:space="0" w:color="auto"/>
      </w:divBdr>
    </w:div>
    <w:div w:id="1274826555">
      <w:bodyDiv w:val="1"/>
      <w:marLeft w:val="0"/>
      <w:marRight w:val="0"/>
      <w:marTop w:val="0"/>
      <w:marBottom w:val="0"/>
      <w:divBdr>
        <w:top w:val="none" w:sz="0" w:space="0" w:color="auto"/>
        <w:left w:val="none" w:sz="0" w:space="0" w:color="auto"/>
        <w:bottom w:val="none" w:sz="0" w:space="0" w:color="auto"/>
        <w:right w:val="none" w:sz="0" w:space="0" w:color="auto"/>
      </w:divBdr>
    </w:div>
    <w:div w:id="1299802422">
      <w:bodyDiv w:val="1"/>
      <w:marLeft w:val="0"/>
      <w:marRight w:val="0"/>
      <w:marTop w:val="0"/>
      <w:marBottom w:val="0"/>
      <w:divBdr>
        <w:top w:val="none" w:sz="0" w:space="0" w:color="auto"/>
        <w:left w:val="none" w:sz="0" w:space="0" w:color="auto"/>
        <w:bottom w:val="none" w:sz="0" w:space="0" w:color="auto"/>
        <w:right w:val="none" w:sz="0" w:space="0" w:color="auto"/>
      </w:divBdr>
    </w:div>
    <w:div w:id="1331130936">
      <w:bodyDiv w:val="1"/>
      <w:marLeft w:val="0"/>
      <w:marRight w:val="0"/>
      <w:marTop w:val="0"/>
      <w:marBottom w:val="0"/>
      <w:divBdr>
        <w:top w:val="none" w:sz="0" w:space="0" w:color="auto"/>
        <w:left w:val="none" w:sz="0" w:space="0" w:color="auto"/>
        <w:bottom w:val="none" w:sz="0" w:space="0" w:color="auto"/>
        <w:right w:val="none" w:sz="0" w:space="0" w:color="auto"/>
      </w:divBdr>
    </w:div>
    <w:div w:id="2051566532">
      <w:bodyDiv w:val="1"/>
      <w:marLeft w:val="0"/>
      <w:marRight w:val="0"/>
      <w:marTop w:val="0"/>
      <w:marBottom w:val="0"/>
      <w:divBdr>
        <w:top w:val="none" w:sz="0" w:space="0" w:color="auto"/>
        <w:left w:val="none" w:sz="0" w:space="0" w:color="auto"/>
        <w:bottom w:val="none" w:sz="0" w:space="0" w:color="auto"/>
        <w:right w:val="none" w:sz="0" w:space="0" w:color="auto"/>
      </w:divBdr>
    </w:div>
    <w:div w:id="209546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fr/a-propos-de-nous/notre-societe" TargetMode="External"/><Relationship Id="rId13" Type="http://schemas.openxmlformats.org/officeDocument/2006/relationships/hyperlink" Target="https://www.getzner.com/fr/produits/sylody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tzner.com/fr" TargetMode="External"/><Relationship Id="rId12" Type="http://schemas.openxmlformats.org/officeDocument/2006/relationships/hyperlink" Target="https://www.getzner.com/fr/produits/sylomer" TargetMode="External"/><Relationship Id="rId17" Type="http://schemas.openxmlformats.org/officeDocument/2006/relationships/hyperlink" Target="mailto:milan.neugebauer@getzner.com" TargetMode="External"/><Relationship Id="rId2" Type="http://schemas.openxmlformats.org/officeDocument/2006/relationships/styles" Target="styles.xml"/><Relationship Id="rId16" Type="http://schemas.openxmlformats.org/officeDocument/2006/relationships/hyperlink" Target="https://www.getzner.com/fr/produits/sylocraft" TargetMode="External"/><Relationship Id="rId1" Type="http://schemas.openxmlformats.org/officeDocument/2006/relationships/numbering" Target="numbering.xml"/><Relationship Id="rId6" Type="http://schemas.openxmlformats.org/officeDocument/2006/relationships/hyperlink" Target="https://www.getzner.com/fr/presse/au-mexique-getzner-protege-le-train-maya-contre-les-vibrations" TargetMode="External"/><Relationship Id="rId11" Type="http://schemas.openxmlformats.org/officeDocument/2006/relationships/hyperlink" Target="https://www.getzner.com/fr/applications/industrie" TargetMode="External"/><Relationship Id="rId5" Type="http://schemas.openxmlformats.org/officeDocument/2006/relationships/hyperlink" Target="https://www.getzner.com/fr/carrieres" TargetMode="External"/><Relationship Id="rId15" Type="http://schemas.openxmlformats.org/officeDocument/2006/relationships/hyperlink" Target="https://www.getzner.com/fr/produits/isotop" TargetMode="External"/><Relationship Id="rId10" Type="http://schemas.openxmlformats.org/officeDocument/2006/relationships/hyperlink" Target="https://www.getzner.com/fr/applications/batiment"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etzner.com/fr/applications/ferroviaire" TargetMode="External"/><Relationship Id="rId14" Type="http://schemas.openxmlformats.org/officeDocument/2006/relationships/hyperlink" Target="https://www.getzner.com/fr/produits/sylodam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1410</Words>
  <Characters>8890</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10280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Kohler Dominic</dc:creator>
  <cp:keywords/>
  <dc:description/>
  <cp:lastModifiedBy>Neugebauer Milan</cp:lastModifiedBy>
  <cp:revision>4</cp:revision>
  <cp:lastPrinted>2023-08-17T14:28:00Z</cp:lastPrinted>
  <dcterms:created xsi:type="dcterms:W3CDTF">2023-08-23T07:10:00Z</dcterms:created>
  <dcterms:modified xsi:type="dcterms:W3CDTF">2023-08-30T05:58:00Z</dcterms:modified>
</cp:coreProperties>
</file>